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3A2" w:rsidRDefault="00A353A2" w:rsidP="00A353A2">
      <w:pPr>
        <w:bidi/>
        <w:rPr>
          <w:rFonts w:ascii="Simplified Arabic" w:hAnsi="Simplified Arabic" w:cs="Simplified Arabic"/>
          <w:sz w:val="24"/>
          <w:szCs w:val="24"/>
        </w:rPr>
      </w:pPr>
    </w:p>
    <w:p w:rsidR="00F20678" w:rsidRPr="00F20678" w:rsidRDefault="00F20678" w:rsidP="00F20678">
      <w:pPr>
        <w:jc w:val="center"/>
        <w:rPr>
          <w:rFonts w:ascii="Simplified Arabic" w:hAnsi="Simplified Arabic" w:cs="Simplified Arabic"/>
          <w:sz w:val="24"/>
          <w:szCs w:val="24"/>
          <w:rtl/>
        </w:rPr>
      </w:pPr>
      <w:r w:rsidRPr="00F20678">
        <w:rPr>
          <w:rFonts w:ascii="Simplified Arabic" w:hAnsi="Simplified Arabic" w:cs="Simplified Arabic"/>
          <w:sz w:val="24"/>
          <w:szCs w:val="24"/>
          <w:rtl/>
        </w:rPr>
        <w:t>ورقه عمل</w:t>
      </w:r>
    </w:p>
    <w:p w:rsidR="00F20678" w:rsidRPr="00F20678" w:rsidRDefault="00F20678" w:rsidP="00F20678">
      <w:pPr>
        <w:jc w:val="center"/>
        <w:rPr>
          <w:rFonts w:ascii="Simplified Arabic" w:hAnsi="Simplified Arabic" w:cs="Simplified Arabic"/>
          <w:sz w:val="24"/>
          <w:szCs w:val="24"/>
        </w:rPr>
      </w:pPr>
      <w:r w:rsidRPr="00F20678">
        <w:rPr>
          <w:rFonts w:ascii="Simplified Arabic" w:hAnsi="Simplified Arabic" w:cs="Simplified Arabic"/>
          <w:sz w:val="24"/>
          <w:szCs w:val="24"/>
          <w:rtl/>
        </w:rPr>
        <w:t>النساء والحماية الاجتماعية</w:t>
      </w:r>
      <w:bookmarkStart w:id="0" w:name="_GoBack"/>
      <w:bookmarkEnd w:id="0"/>
    </w:p>
    <w:p w:rsidR="00F20678" w:rsidRPr="00F20678" w:rsidRDefault="00F20678" w:rsidP="00F20678">
      <w:pPr>
        <w:jc w:val="center"/>
        <w:rPr>
          <w:rFonts w:ascii="Simplified Arabic" w:hAnsi="Simplified Arabic" w:cs="Simplified Arabic"/>
          <w:sz w:val="24"/>
          <w:szCs w:val="24"/>
          <w:rtl/>
        </w:rPr>
      </w:pPr>
      <w:r w:rsidRPr="00F20678">
        <w:rPr>
          <w:rFonts w:ascii="Simplified Arabic" w:hAnsi="Simplified Arabic" w:cs="Simplified Arabic"/>
          <w:sz w:val="24"/>
          <w:szCs w:val="24"/>
          <w:rtl/>
        </w:rPr>
        <w:t>مقدمة الى</w:t>
      </w:r>
    </w:p>
    <w:p w:rsidR="00F20678" w:rsidRPr="00F20678" w:rsidRDefault="00F20678" w:rsidP="00F20678">
      <w:pPr>
        <w:jc w:val="center"/>
        <w:rPr>
          <w:rFonts w:ascii="Simplified Arabic" w:hAnsi="Simplified Arabic" w:cs="Simplified Arabic"/>
          <w:sz w:val="24"/>
          <w:szCs w:val="24"/>
          <w:rtl/>
        </w:rPr>
      </w:pPr>
      <w:r w:rsidRPr="00F20678">
        <w:rPr>
          <w:rFonts w:ascii="Simplified Arabic" w:hAnsi="Simplified Arabic" w:cs="Simplified Arabic"/>
          <w:sz w:val="24"/>
          <w:szCs w:val="24"/>
          <w:rtl/>
        </w:rPr>
        <w:t>المؤتمر الختامي لمشروع</w:t>
      </w:r>
    </w:p>
    <w:p w:rsidR="00F20678" w:rsidRPr="00F20678" w:rsidRDefault="00F20678" w:rsidP="00F20678">
      <w:pPr>
        <w:jc w:val="center"/>
        <w:rPr>
          <w:rFonts w:ascii="Simplified Arabic" w:hAnsi="Simplified Arabic" w:cs="Simplified Arabic"/>
          <w:sz w:val="24"/>
          <w:szCs w:val="24"/>
          <w:rtl/>
        </w:rPr>
      </w:pPr>
      <w:r w:rsidRPr="00F20678">
        <w:rPr>
          <w:rFonts w:ascii="Simplified Arabic" w:hAnsi="Simplified Arabic" w:cs="Simplified Arabic"/>
          <w:sz w:val="24"/>
          <w:szCs w:val="24"/>
        </w:rPr>
        <w:t>"</w:t>
      </w:r>
      <w:r w:rsidRPr="00F20678">
        <w:rPr>
          <w:rFonts w:ascii="Simplified Arabic" w:hAnsi="Simplified Arabic" w:cs="Simplified Arabic"/>
          <w:sz w:val="24"/>
          <w:szCs w:val="24"/>
          <w:rtl/>
        </w:rPr>
        <w:t>الشباب يعززون الديمقراطية</w:t>
      </w:r>
      <w:r w:rsidRPr="00F20678">
        <w:rPr>
          <w:rFonts w:ascii="Simplified Arabic" w:hAnsi="Simplified Arabic" w:cs="Simplified Arabic"/>
          <w:sz w:val="24"/>
          <w:szCs w:val="24"/>
        </w:rPr>
        <w:t>"</w:t>
      </w:r>
    </w:p>
    <w:p w:rsidR="00A353A2" w:rsidRDefault="00F20678" w:rsidP="00F20678">
      <w:pPr>
        <w:bidi/>
        <w:jc w:val="center"/>
        <w:rPr>
          <w:rFonts w:ascii="Simplified Arabic" w:hAnsi="Simplified Arabic" w:cs="Simplified Arabic" w:hint="cs"/>
          <w:sz w:val="24"/>
          <w:szCs w:val="24"/>
          <w:rtl/>
          <w:lang w:bidi="ar-JO"/>
        </w:rPr>
      </w:pPr>
      <w:r w:rsidRPr="00F20678">
        <w:rPr>
          <w:rFonts w:ascii="Simplified Arabic" w:hAnsi="Simplified Arabic" w:cs="Simplified Arabic"/>
          <w:sz w:val="24"/>
          <w:szCs w:val="24"/>
          <w:rtl/>
        </w:rPr>
        <w:t xml:space="preserve">إعداد الدكتور </w:t>
      </w:r>
      <w:r>
        <w:rPr>
          <w:rFonts w:ascii="Simplified Arabic" w:hAnsi="Simplified Arabic" w:cs="Simplified Arabic" w:hint="cs"/>
          <w:sz w:val="24"/>
          <w:szCs w:val="24"/>
          <w:rtl/>
          <w:lang w:bidi="ar-JO"/>
        </w:rPr>
        <w:t>سائد ذره</w:t>
      </w:r>
    </w:p>
    <w:p w:rsidR="00A353A2" w:rsidRPr="00775E9A" w:rsidRDefault="00A353A2" w:rsidP="00A353A2">
      <w:pPr>
        <w:bidi/>
        <w:rPr>
          <w:rFonts w:ascii="Simplified Arabic" w:hAnsi="Simplified Arabic" w:cs="Simplified Arabic"/>
          <w:sz w:val="24"/>
          <w:szCs w:val="24"/>
          <w:rtl/>
        </w:rPr>
      </w:pPr>
    </w:p>
    <w:p w:rsidR="00775E9A" w:rsidRPr="00775E9A" w:rsidRDefault="00775E9A" w:rsidP="00775E9A">
      <w:pPr>
        <w:bidi/>
        <w:rPr>
          <w:rFonts w:ascii="Simplified Arabic" w:hAnsi="Simplified Arabic" w:cs="Simplified Arabic"/>
          <w:sz w:val="24"/>
          <w:szCs w:val="24"/>
          <w:rtl/>
        </w:rPr>
      </w:pPr>
      <w:r w:rsidRPr="00775E9A">
        <w:rPr>
          <w:rFonts w:ascii="Simplified Arabic" w:hAnsi="Simplified Arabic" w:cs="Simplified Arabic"/>
          <w:sz w:val="24"/>
          <w:szCs w:val="24"/>
          <w:rtl/>
        </w:rPr>
        <w:t xml:space="preserve">لماذا الحماية الاجتماعية </w:t>
      </w:r>
    </w:p>
    <w:p w:rsidR="00775E9A" w:rsidRDefault="00775E9A" w:rsidP="004C1390">
      <w:pPr>
        <w:bidi/>
        <w:rPr>
          <w:rFonts w:ascii="Simplified Arabic" w:hAnsi="Simplified Arabic" w:cs="Simplified Arabic"/>
          <w:sz w:val="24"/>
          <w:szCs w:val="24"/>
          <w:rtl/>
        </w:rPr>
      </w:pPr>
      <w:r w:rsidRPr="00775E9A">
        <w:rPr>
          <w:rFonts w:ascii="Simplified Arabic" w:hAnsi="Simplified Arabic" w:cs="Simplified Arabic"/>
          <w:sz w:val="24"/>
          <w:szCs w:val="24"/>
          <w:rtl/>
        </w:rPr>
        <w:t>تتفاعل قضايا الحركات المطلبية، الساعية الى</w:t>
      </w:r>
      <w:r>
        <w:rPr>
          <w:rFonts w:ascii="Simplified Arabic" w:hAnsi="Simplified Arabic" w:cs="Simplified Arabic" w:hint="cs"/>
          <w:sz w:val="24"/>
          <w:szCs w:val="24"/>
          <w:rtl/>
        </w:rPr>
        <w:t xml:space="preserve"> ردم فجوة النوع الاجتماعي والوص</w:t>
      </w:r>
      <w:r w:rsidR="00314766">
        <w:rPr>
          <w:rFonts w:ascii="Simplified Arabic" w:hAnsi="Simplified Arabic" w:cs="Simplified Arabic" w:hint="cs"/>
          <w:sz w:val="24"/>
          <w:szCs w:val="24"/>
          <w:rtl/>
        </w:rPr>
        <w:t>و</w:t>
      </w:r>
      <w:r>
        <w:rPr>
          <w:rFonts w:ascii="Simplified Arabic" w:hAnsi="Simplified Arabic" w:cs="Simplified Arabic" w:hint="cs"/>
          <w:sz w:val="24"/>
          <w:szCs w:val="24"/>
          <w:rtl/>
        </w:rPr>
        <w:t xml:space="preserve">ل الى حالة من المساواة والعدالة بين المرأة الرجل، في مجال الحقوق والواجبات </w:t>
      </w:r>
      <w:r w:rsidR="00314766">
        <w:rPr>
          <w:rFonts w:ascii="Simplified Arabic" w:hAnsi="Simplified Arabic" w:cs="Simplified Arabic" w:hint="cs"/>
          <w:sz w:val="24"/>
          <w:szCs w:val="24"/>
          <w:rtl/>
        </w:rPr>
        <w:t xml:space="preserve">تتيح الفرصة للمشاركة التنموية الفعالة </w:t>
      </w:r>
      <w:r>
        <w:rPr>
          <w:rFonts w:ascii="Simplified Arabic" w:hAnsi="Simplified Arabic" w:cs="Simplified Arabic" w:hint="cs"/>
          <w:sz w:val="24"/>
          <w:szCs w:val="24"/>
          <w:rtl/>
        </w:rPr>
        <w:t>وبما لا يستثني الوصول والاستفادة من مقومات المعيش</w:t>
      </w:r>
      <w:r>
        <w:rPr>
          <w:rFonts w:ascii="Simplified Arabic" w:hAnsi="Simplified Arabic" w:cs="Simplified Arabic" w:hint="eastAsia"/>
          <w:sz w:val="24"/>
          <w:szCs w:val="24"/>
          <w:rtl/>
        </w:rPr>
        <w:t>ة</w:t>
      </w:r>
      <w:r>
        <w:rPr>
          <w:rFonts w:ascii="Simplified Arabic" w:hAnsi="Simplified Arabic" w:cs="Simplified Arabic" w:hint="cs"/>
          <w:sz w:val="24"/>
          <w:szCs w:val="24"/>
          <w:rtl/>
        </w:rPr>
        <w:t>، والوصول الى المصادر ومختلف الفرص، والاهم من ذلك الحراك ا</w:t>
      </w:r>
      <w:r w:rsidR="004C1390">
        <w:rPr>
          <w:rFonts w:ascii="Simplified Arabic" w:hAnsi="Simplified Arabic" w:cs="Simplified Arabic" w:hint="cs"/>
          <w:sz w:val="24"/>
          <w:szCs w:val="24"/>
          <w:rtl/>
        </w:rPr>
        <w:t>ل</w:t>
      </w:r>
      <w:r>
        <w:rPr>
          <w:rFonts w:ascii="Simplified Arabic" w:hAnsi="Simplified Arabic" w:cs="Simplified Arabic" w:hint="cs"/>
          <w:sz w:val="24"/>
          <w:szCs w:val="24"/>
          <w:rtl/>
        </w:rPr>
        <w:t xml:space="preserve">قائم على الانتقال من الحيز الاسري الانجابي الضيق الى الحيز المجتمعي الإنتاجي المفتوح، وما يتضمنه ذلك </w:t>
      </w:r>
      <w:r w:rsidR="004C1390">
        <w:rPr>
          <w:rFonts w:ascii="Simplified Arabic" w:hAnsi="Simplified Arabic" w:cs="Simplified Arabic" w:hint="cs"/>
          <w:sz w:val="24"/>
          <w:szCs w:val="24"/>
          <w:rtl/>
        </w:rPr>
        <w:t xml:space="preserve">من بناء </w:t>
      </w:r>
      <w:r>
        <w:rPr>
          <w:rFonts w:ascii="Simplified Arabic" w:hAnsi="Simplified Arabic" w:cs="Simplified Arabic" w:hint="cs"/>
          <w:sz w:val="24"/>
          <w:szCs w:val="24"/>
          <w:rtl/>
        </w:rPr>
        <w:t>حالة الاستقلالية في تكوين الذات وتحديد معالم المستقبل.</w:t>
      </w:r>
    </w:p>
    <w:p w:rsidR="004C1390" w:rsidRDefault="004C1390" w:rsidP="00314766">
      <w:pPr>
        <w:bidi/>
        <w:rPr>
          <w:rFonts w:ascii="Simplified Arabic" w:hAnsi="Simplified Arabic" w:cs="Simplified Arabic"/>
          <w:sz w:val="24"/>
          <w:szCs w:val="24"/>
          <w:rtl/>
        </w:rPr>
      </w:pPr>
      <w:r>
        <w:rPr>
          <w:rFonts w:ascii="Simplified Arabic" w:hAnsi="Simplified Arabic" w:cs="Simplified Arabic" w:hint="cs"/>
          <w:sz w:val="24"/>
          <w:szCs w:val="24"/>
          <w:rtl/>
        </w:rPr>
        <w:t xml:space="preserve">وعلى الرغم من الصورة القاتمة التي ينشرها البعض، </w:t>
      </w:r>
      <w:r w:rsidR="00775E9A">
        <w:rPr>
          <w:rFonts w:ascii="Simplified Arabic" w:hAnsi="Simplified Arabic" w:cs="Simplified Arabic" w:hint="cs"/>
          <w:sz w:val="24"/>
          <w:szCs w:val="24"/>
          <w:rtl/>
        </w:rPr>
        <w:t>تمكنت الحركة المطلبية</w:t>
      </w:r>
      <w:r>
        <w:rPr>
          <w:rFonts w:ascii="Simplified Arabic" w:hAnsi="Simplified Arabic" w:cs="Simplified Arabic" w:hint="cs"/>
          <w:sz w:val="24"/>
          <w:szCs w:val="24"/>
          <w:rtl/>
        </w:rPr>
        <w:t>، مدعومة بمنظوم</w:t>
      </w:r>
      <w:r>
        <w:rPr>
          <w:rFonts w:ascii="Simplified Arabic" w:hAnsi="Simplified Arabic" w:cs="Simplified Arabic" w:hint="eastAsia"/>
          <w:sz w:val="24"/>
          <w:szCs w:val="24"/>
          <w:rtl/>
        </w:rPr>
        <w:t>ة</w:t>
      </w:r>
      <w:r>
        <w:rPr>
          <w:rFonts w:ascii="Simplified Arabic" w:hAnsi="Simplified Arabic" w:cs="Simplified Arabic" w:hint="cs"/>
          <w:sz w:val="24"/>
          <w:szCs w:val="24"/>
          <w:rtl/>
        </w:rPr>
        <w:t xml:space="preserve"> من المعاهدات والمواثيق الدولية </w:t>
      </w:r>
      <w:r w:rsidR="00775E9A">
        <w:rPr>
          <w:rFonts w:ascii="Simplified Arabic" w:hAnsi="Simplified Arabic" w:cs="Simplified Arabic" w:hint="cs"/>
          <w:sz w:val="24"/>
          <w:szCs w:val="24"/>
          <w:rtl/>
        </w:rPr>
        <w:t xml:space="preserve">من تضيق فجوة النوع الاجتماعي وتحقيق إنجازات ملموسة على وضع </w:t>
      </w:r>
      <w:r>
        <w:rPr>
          <w:rFonts w:ascii="Simplified Arabic" w:hAnsi="Simplified Arabic" w:cs="Simplified Arabic" w:hint="cs"/>
          <w:sz w:val="24"/>
          <w:szCs w:val="24"/>
          <w:rtl/>
        </w:rPr>
        <w:t>المرأة،</w:t>
      </w:r>
      <w:r w:rsidR="00775E9A">
        <w:rPr>
          <w:rFonts w:ascii="Simplified Arabic" w:hAnsi="Simplified Arabic" w:cs="Simplified Arabic" w:hint="cs"/>
          <w:sz w:val="24"/>
          <w:szCs w:val="24"/>
          <w:rtl/>
        </w:rPr>
        <w:t xml:space="preserve"> بدا من الحالة الصحية وفرص الحصول على العلاجات والتطبيب والخدمات الصحية الأولية، </w:t>
      </w:r>
      <w:r>
        <w:rPr>
          <w:rFonts w:ascii="Simplified Arabic" w:hAnsi="Simplified Arabic" w:cs="Simplified Arabic" w:hint="cs"/>
          <w:sz w:val="24"/>
          <w:szCs w:val="24"/>
          <w:rtl/>
        </w:rPr>
        <w:t>مرورا ب</w:t>
      </w:r>
      <w:r w:rsidR="00775E9A">
        <w:rPr>
          <w:rFonts w:ascii="Simplified Arabic" w:hAnsi="Simplified Arabic" w:cs="Simplified Arabic" w:hint="cs"/>
          <w:sz w:val="24"/>
          <w:szCs w:val="24"/>
          <w:rtl/>
        </w:rPr>
        <w:t>التعليم ومحو الامية، و</w:t>
      </w:r>
      <w:r>
        <w:rPr>
          <w:rFonts w:ascii="Simplified Arabic" w:hAnsi="Simplified Arabic" w:cs="Simplified Arabic" w:hint="cs"/>
          <w:sz w:val="24"/>
          <w:szCs w:val="24"/>
          <w:rtl/>
        </w:rPr>
        <w:t>انتقالا الى توسيع التشغيل و</w:t>
      </w:r>
      <w:r w:rsidR="00314766">
        <w:rPr>
          <w:rFonts w:ascii="Simplified Arabic" w:hAnsi="Simplified Arabic" w:cs="Simplified Arabic" w:hint="cs"/>
          <w:sz w:val="24"/>
          <w:szCs w:val="24"/>
          <w:rtl/>
        </w:rPr>
        <w:t>نمو الفئة</w:t>
      </w:r>
      <w:r>
        <w:rPr>
          <w:rFonts w:ascii="Simplified Arabic" w:hAnsi="Simplified Arabic" w:cs="Simplified Arabic" w:hint="cs"/>
          <w:sz w:val="24"/>
          <w:szCs w:val="24"/>
          <w:rtl/>
        </w:rPr>
        <w:t xml:space="preserve"> الناشطة اقتصاديا والى الخلخلة التي تم احداثها على نظم المشاركة والفعالية السياسية والاجتماعية والثقافية.</w:t>
      </w:r>
    </w:p>
    <w:p w:rsidR="004C1390" w:rsidRDefault="004C1390" w:rsidP="004C1390">
      <w:pPr>
        <w:bidi/>
        <w:rPr>
          <w:rFonts w:ascii="Simplified Arabic" w:hAnsi="Simplified Arabic" w:cs="Simplified Arabic"/>
          <w:sz w:val="24"/>
          <w:szCs w:val="24"/>
          <w:rtl/>
        </w:rPr>
      </w:pPr>
      <w:r>
        <w:rPr>
          <w:rFonts w:ascii="Simplified Arabic" w:hAnsi="Simplified Arabic" w:cs="Simplified Arabic" w:hint="cs"/>
          <w:sz w:val="24"/>
          <w:szCs w:val="24"/>
          <w:rtl/>
        </w:rPr>
        <w:t>في ثنايا هذا الحراك لم تحصل قضية الحماية الاجتماعية على الاهتمام الكافي على الرغم من انها قضية مفصلية حيوية تعكس نفسه</w:t>
      </w:r>
      <w:r w:rsidR="00314766">
        <w:rPr>
          <w:rFonts w:ascii="Simplified Arabic" w:hAnsi="Simplified Arabic" w:cs="Simplified Arabic" w:hint="cs"/>
          <w:sz w:val="24"/>
          <w:szCs w:val="24"/>
          <w:rtl/>
        </w:rPr>
        <w:t>ا</w:t>
      </w:r>
    </w:p>
    <w:p w:rsidR="004C1390" w:rsidRDefault="004C1390" w:rsidP="00D067A6">
      <w:pPr>
        <w:bidi/>
        <w:rPr>
          <w:rFonts w:ascii="Simplified Arabic" w:hAnsi="Simplified Arabic" w:cs="Simplified Arabic"/>
          <w:sz w:val="24"/>
          <w:szCs w:val="24"/>
          <w:rtl/>
        </w:rPr>
      </w:pPr>
      <w:r>
        <w:rPr>
          <w:rFonts w:ascii="Simplified Arabic" w:hAnsi="Simplified Arabic" w:cs="Simplified Arabic" w:hint="cs"/>
          <w:sz w:val="24"/>
          <w:szCs w:val="24"/>
          <w:rtl/>
        </w:rPr>
        <w:t>تنبع أهمية الحماية الاجتماعية للفئات المهمشة بشكل عام</w:t>
      </w:r>
      <w:r w:rsidR="00F709C2">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وللنساء بشكل خاص</w:t>
      </w:r>
      <w:r w:rsidR="00F709C2">
        <w:rPr>
          <w:rFonts w:ascii="Simplified Arabic" w:hAnsi="Simplified Arabic" w:cs="Simplified Arabic" w:hint="cs"/>
          <w:sz w:val="24"/>
          <w:szCs w:val="24"/>
          <w:rtl/>
        </w:rPr>
        <w:t>،</w:t>
      </w:r>
      <w:r w:rsidR="00D067A6">
        <w:rPr>
          <w:rFonts w:ascii="Simplified Arabic" w:hAnsi="Simplified Arabic" w:cs="Simplified Arabic" w:hint="cs"/>
          <w:sz w:val="24"/>
          <w:szCs w:val="24"/>
          <w:rtl/>
        </w:rPr>
        <w:t xml:space="preserve"> من كونها، الحماية الاجتماعية، أداة مفصلية في م</w:t>
      </w:r>
      <w:r w:rsidR="00F709C2">
        <w:rPr>
          <w:rFonts w:ascii="Simplified Arabic" w:hAnsi="Simplified Arabic" w:cs="Simplified Arabic" w:hint="cs"/>
          <w:sz w:val="24"/>
          <w:szCs w:val="24"/>
          <w:rtl/>
        </w:rPr>
        <w:t>واجه المخاطر ذات الصلة بمراحل الحياة المختلفة، و</w:t>
      </w:r>
      <w:r w:rsidR="00D067A6">
        <w:rPr>
          <w:rFonts w:ascii="Simplified Arabic" w:hAnsi="Simplified Arabic" w:cs="Simplified Arabic" w:hint="cs"/>
          <w:sz w:val="24"/>
          <w:szCs w:val="24"/>
          <w:rtl/>
        </w:rPr>
        <w:t xml:space="preserve">هي </w:t>
      </w:r>
      <w:r>
        <w:rPr>
          <w:rFonts w:ascii="Simplified Arabic" w:hAnsi="Simplified Arabic" w:cs="Simplified Arabic" w:hint="cs"/>
          <w:sz w:val="24"/>
          <w:szCs w:val="24"/>
          <w:rtl/>
        </w:rPr>
        <w:t xml:space="preserve">تغطي حالة الانكشاف </w:t>
      </w:r>
      <w:r w:rsidR="00F709C2">
        <w:rPr>
          <w:rFonts w:ascii="Simplified Arabic" w:hAnsi="Simplified Arabic" w:cs="Simplified Arabic" w:hint="cs"/>
          <w:sz w:val="24"/>
          <w:szCs w:val="24"/>
          <w:rtl/>
        </w:rPr>
        <w:t xml:space="preserve">على المخاطر الخارجية والهشاشة تجاه الصدمات </w:t>
      </w:r>
      <w:r>
        <w:rPr>
          <w:rFonts w:ascii="Simplified Arabic" w:hAnsi="Simplified Arabic" w:cs="Simplified Arabic" w:hint="cs"/>
          <w:sz w:val="24"/>
          <w:szCs w:val="24"/>
          <w:rtl/>
        </w:rPr>
        <w:t xml:space="preserve">والتبعية </w:t>
      </w:r>
      <w:r w:rsidR="00F709C2">
        <w:rPr>
          <w:rFonts w:ascii="Simplified Arabic" w:hAnsi="Simplified Arabic" w:cs="Simplified Arabic" w:hint="cs"/>
          <w:sz w:val="24"/>
          <w:szCs w:val="24"/>
          <w:rtl/>
        </w:rPr>
        <w:t>للأخرين. تبني الحماية الاجتماعية مقومات الصمو</w:t>
      </w:r>
      <w:r>
        <w:rPr>
          <w:rFonts w:ascii="Simplified Arabic" w:hAnsi="Simplified Arabic" w:cs="Simplified Arabic" w:hint="cs"/>
          <w:sz w:val="24"/>
          <w:szCs w:val="24"/>
          <w:rtl/>
        </w:rPr>
        <w:t>د والاستمرارية</w:t>
      </w:r>
      <w:r w:rsidR="00F709C2">
        <w:rPr>
          <w:rFonts w:ascii="Simplified Arabic" w:hAnsi="Simplified Arabic" w:cs="Simplified Arabic" w:hint="cs"/>
          <w:sz w:val="24"/>
          <w:szCs w:val="24"/>
          <w:rtl/>
        </w:rPr>
        <w:t xml:space="preserve"> للفئات المستهدفة منها. حيث ان توفي</w:t>
      </w:r>
      <w:r>
        <w:rPr>
          <w:rFonts w:ascii="Simplified Arabic" w:hAnsi="Simplified Arabic" w:cs="Simplified Arabic" w:hint="cs"/>
          <w:sz w:val="24"/>
          <w:szCs w:val="24"/>
          <w:rtl/>
        </w:rPr>
        <w:t xml:space="preserve">ر امن الدخل والخدمات والرعاية الأساسية يعني القدرة على </w:t>
      </w:r>
      <w:r w:rsidR="00314766">
        <w:rPr>
          <w:rFonts w:ascii="Simplified Arabic" w:hAnsi="Simplified Arabic" w:cs="Simplified Arabic" w:hint="cs"/>
          <w:sz w:val="24"/>
          <w:szCs w:val="24"/>
          <w:rtl/>
        </w:rPr>
        <w:t xml:space="preserve">المقاومة، </w:t>
      </w:r>
      <w:r>
        <w:rPr>
          <w:rFonts w:ascii="Simplified Arabic" w:hAnsi="Simplified Arabic" w:cs="Simplified Arabic" w:hint="cs"/>
          <w:sz w:val="24"/>
          <w:szCs w:val="24"/>
          <w:rtl/>
        </w:rPr>
        <w:t>المضي والاستمرار والبناء في الذات وعندما تحين الفرصة البناء في المجتمع.</w:t>
      </w:r>
      <w:r w:rsidR="00D067A6">
        <w:rPr>
          <w:rFonts w:ascii="Simplified Arabic" w:hAnsi="Simplified Arabic" w:cs="Simplified Arabic" w:hint="cs"/>
          <w:sz w:val="24"/>
          <w:szCs w:val="24"/>
          <w:rtl/>
        </w:rPr>
        <w:t xml:space="preserve"> وبهذا فان للحماية الاجتماعية الأثر </w:t>
      </w:r>
      <w:r>
        <w:rPr>
          <w:rFonts w:ascii="Simplified Arabic" w:hAnsi="Simplified Arabic" w:cs="Simplified Arabic" w:hint="cs"/>
          <w:sz w:val="24"/>
          <w:szCs w:val="24"/>
          <w:rtl/>
        </w:rPr>
        <w:t>على التبعية وعلاقات القوة والتحكم بالذات وبالمستقبل.</w:t>
      </w:r>
    </w:p>
    <w:p w:rsidR="00D067A6" w:rsidRPr="00775E9A" w:rsidRDefault="00D067A6" w:rsidP="001E10C0">
      <w:pPr>
        <w:bidi/>
        <w:jc w:val="both"/>
        <w:rPr>
          <w:rFonts w:ascii="Simplified Arabic" w:hAnsi="Simplified Arabic" w:cs="Simplified Arabic"/>
          <w:sz w:val="24"/>
          <w:szCs w:val="24"/>
          <w:rtl/>
        </w:rPr>
      </w:pPr>
      <w:r w:rsidRPr="00775E9A">
        <w:rPr>
          <w:rFonts w:ascii="Simplified Arabic" w:hAnsi="Simplified Arabic" w:cs="Simplified Arabic"/>
          <w:sz w:val="24"/>
          <w:szCs w:val="24"/>
          <w:rtl/>
        </w:rPr>
        <w:lastRenderedPageBreak/>
        <w:t xml:space="preserve">تقضي النساء جل عمرها في بناء المجتمع، سواء اكان ذلك من خلال إعادة انتاج الانسان وبناء قدراته البشرية وتجديد طاقاته، </w:t>
      </w:r>
      <w:r>
        <w:rPr>
          <w:rFonts w:ascii="Simplified Arabic" w:hAnsi="Simplified Arabic" w:cs="Simplified Arabic" w:hint="cs"/>
          <w:sz w:val="24"/>
          <w:szCs w:val="24"/>
          <w:rtl/>
        </w:rPr>
        <w:t>عبر</w:t>
      </w:r>
      <w:r w:rsidRPr="00775E9A">
        <w:rPr>
          <w:rFonts w:ascii="Simplified Arabic" w:hAnsi="Simplified Arabic" w:cs="Simplified Arabic"/>
          <w:sz w:val="24"/>
          <w:szCs w:val="24"/>
          <w:rtl/>
        </w:rPr>
        <w:t xml:space="preserve"> الدور الانجابي وما يترتب عليه من مسؤوليات و</w:t>
      </w:r>
      <w:r>
        <w:rPr>
          <w:rFonts w:ascii="Simplified Arabic" w:hAnsi="Simplified Arabic" w:cs="Simplified Arabic" w:hint="cs"/>
          <w:sz w:val="24"/>
          <w:szCs w:val="24"/>
          <w:rtl/>
        </w:rPr>
        <w:t>مهام</w:t>
      </w:r>
      <w:r w:rsidRPr="00775E9A">
        <w:rPr>
          <w:rFonts w:ascii="Simplified Arabic" w:hAnsi="Simplified Arabic" w:cs="Simplified Arabic"/>
          <w:sz w:val="24"/>
          <w:szCs w:val="24"/>
          <w:rtl/>
        </w:rPr>
        <w:t xml:space="preserve"> منزلية تصل الى العمل في مشروع الاسرة او الاقتصاد المنزلي، وتامين معيشة الاسرة، او كان ذلك من خلال العمل الإنتاجي المباشر مدفوع وغير مدفوع الاجر، </w:t>
      </w:r>
      <w:r>
        <w:rPr>
          <w:rFonts w:ascii="Simplified Arabic" w:hAnsi="Simplified Arabic" w:cs="Simplified Arabic"/>
          <w:sz w:val="24"/>
          <w:szCs w:val="24"/>
          <w:rtl/>
        </w:rPr>
        <w:t xml:space="preserve">وحيث ان نسبة من تصنف من النساء </w:t>
      </w:r>
      <w:r>
        <w:rPr>
          <w:rFonts w:ascii="Simplified Arabic" w:hAnsi="Simplified Arabic" w:cs="Simplified Arabic" w:hint="cs"/>
          <w:sz w:val="24"/>
          <w:szCs w:val="24"/>
          <w:rtl/>
        </w:rPr>
        <w:t xml:space="preserve">على </w:t>
      </w:r>
      <w:r w:rsidRPr="00775E9A">
        <w:rPr>
          <w:rFonts w:ascii="Simplified Arabic" w:hAnsi="Simplified Arabic" w:cs="Simplified Arabic"/>
          <w:sz w:val="24"/>
          <w:szCs w:val="24"/>
          <w:rtl/>
        </w:rPr>
        <w:t>انها ن</w:t>
      </w:r>
      <w:r w:rsidR="00314766">
        <w:rPr>
          <w:rFonts w:ascii="Simplified Arabic" w:hAnsi="Simplified Arabic" w:cs="Simplified Arabic" w:hint="cs"/>
          <w:sz w:val="24"/>
          <w:szCs w:val="24"/>
          <w:rtl/>
        </w:rPr>
        <w:t>ا</w:t>
      </w:r>
      <w:r w:rsidRPr="00775E9A">
        <w:rPr>
          <w:rFonts w:ascii="Simplified Arabic" w:hAnsi="Simplified Arabic" w:cs="Simplified Arabic"/>
          <w:sz w:val="24"/>
          <w:szCs w:val="24"/>
          <w:rtl/>
        </w:rPr>
        <w:t xml:space="preserve">شطة اقتصاديا لا تتجاوز 20% من </w:t>
      </w:r>
      <w:r>
        <w:rPr>
          <w:rFonts w:ascii="Simplified Arabic" w:hAnsi="Simplified Arabic" w:cs="Simplified Arabic" w:hint="cs"/>
          <w:sz w:val="24"/>
          <w:szCs w:val="24"/>
          <w:rtl/>
        </w:rPr>
        <w:t xml:space="preserve">اجمالي </w:t>
      </w:r>
      <w:r w:rsidRPr="00775E9A">
        <w:rPr>
          <w:rFonts w:ascii="Simplified Arabic" w:hAnsi="Simplified Arabic" w:cs="Simplified Arabic"/>
          <w:sz w:val="24"/>
          <w:szCs w:val="24"/>
          <w:rtl/>
        </w:rPr>
        <w:t>النساء في القوى العاملة (15 سنة واكثر)</w:t>
      </w:r>
      <w:r w:rsidR="00314766">
        <w:rPr>
          <w:rFonts w:ascii="Simplified Arabic" w:hAnsi="Simplified Arabic" w:cs="Simplified Arabic" w:hint="cs"/>
          <w:sz w:val="24"/>
          <w:szCs w:val="24"/>
          <w:rtl/>
        </w:rPr>
        <w:t>. مما يعني وببساطة ان</w:t>
      </w:r>
      <w:r w:rsidRPr="00775E9A">
        <w:rPr>
          <w:rFonts w:ascii="Simplified Arabic" w:hAnsi="Simplified Arabic" w:cs="Simplified Arabic"/>
          <w:sz w:val="24"/>
          <w:szCs w:val="24"/>
          <w:rtl/>
        </w:rPr>
        <w:t xml:space="preserve"> ما يقرب من 80% من النساء في سن العمل </w:t>
      </w:r>
      <w:r w:rsidR="00314766">
        <w:rPr>
          <w:rFonts w:ascii="Simplified Arabic" w:hAnsi="Simplified Arabic" w:cs="Simplified Arabic" w:hint="cs"/>
          <w:sz w:val="24"/>
          <w:szCs w:val="24"/>
          <w:rtl/>
        </w:rPr>
        <w:t>لا يملكن حماية مستقلة مبنية على الاشتراك، يضاف اليهن الفتيات دون 16 عام، أي قبل سن العمل. وت</w:t>
      </w:r>
      <w:r w:rsidR="001E10C0">
        <w:rPr>
          <w:rFonts w:ascii="Simplified Arabic" w:hAnsi="Simplified Arabic" w:cs="Simplified Arabic" w:hint="cs"/>
          <w:sz w:val="24"/>
          <w:szCs w:val="24"/>
          <w:rtl/>
        </w:rPr>
        <w:t>كون النساء في هذه الحالة غير محصنات</w:t>
      </w:r>
      <w:r w:rsidRPr="00775E9A">
        <w:rPr>
          <w:rFonts w:ascii="Simplified Arabic" w:hAnsi="Simplified Arabic" w:cs="Simplified Arabic"/>
          <w:sz w:val="24"/>
          <w:szCs w:val="24"/>
          <w:rtl/>
        </w:rPr>
        <w:t xml:space="preserve"> ولا يحميهن أي نظام حماية اجتماعي او صحي رسمي، وهن رهينة العلاقات والقدرات الاسرية، في تلبية حاجاتهن المعيشية الضرورية من مأكل وملبس ومأوى وعلاج وهذا ينسحب على النساء في السن المتقدمة خارج سن العمل، فلا ضمان اجتماعي يشملهن ولا قانون حق الملكية في موجودات واملاك العائلة وغالبا بدون تامين صحي.</w:t>
      </w:r>
      <w:r w:rsidR="001E10C0">
        <w:rPr>
          <w:rFonts w:ascii="Simplified Arabic" w:hAnsi="Simplified Arabic" w:cs="Simplified Arabic" w:hint="cs"/>
          <w:sz w:val="24"/>
          <w:szCs w:val="24"/>
          <w:rtl/>
        </w:rPr>
        <w:t xml:space="preserve"> من المؤكد ان الفتيات، حتى الزواج او الحصول على عمل، والنساء، كما هم الأطفال حتى 18 سنة، غالبا ما يكن مشمولات أنظمة الحماية التي يشترك فيها ازواجهن او إبائهن (سواء اكان ذلك في نظام التقاعد والتأمينات الخاصة بالوظيفة العمومية او أنظمة الحماية الخاصة في المنشئات الرسمية للقطاع الخاص، او في صناديق التقاعد والتضامن التابعة للاتحادات والنقابات، وفي حالات نادرة في أنظمة التامين لدى شركات القطاع الخاص. وهذه الأنظمة على الرغم من أهميتها تعمق من التعبية المبنية على غياب الاستقلالية الاقتصادية.</w:t>
      </w:r>
    </w:p>
    <w:p w:rsidR="00870BEC" w:rsidRPr="00775E9A" w:rsidRDefault="00870BEC" w:rsidP="00870BEC">
      <w:pPr>
        <w:bidi/>
        <w:rPr>
          <w:rFonts w:ascii="Simplified Arabic" w:hAnsi="Simplified Arabic" w:cs="Simplified Arabic"/>
          <w:sz w:val="24"/>
          <w:szCs w:val="24"/>
        </w:rPr>
      </w:pPr>
      <w:r>
        <w:rPr>
          <w:rFonts w:ascii="Simplified Arabic" w:hAnsi="Simplified Arabic" w:cs="Simplified Arabic" w:hint="cs"/>
          <w:sz w:val="24"/>
          <w:szCs w:val="24"/>
          <w:rtl/>
        </w:rPr>
        <w:t xml:space="preserve">على الرغم من عدم تطبيقه الى انه من الضروري التذكير الى ما وصلت اليه </w:t>
      </w:r>
      <w:r w:rsidRPr="00775E9A">
        <w:rPr>
          <w:rFonts w:ascii="Simplified Arabic" w:eastAsia="Calibri" w:hAnsi="Simplified Arabic" w:cs="Simplified Arabic"/>
          <w:sz w:val="24"/>
          <w:szCs w:val="24"/>
          <w:rtl/>
        </w:rPr>
        <w:t>المراجعة القانونية التي أجريت من قبل جامعة بير زيت معهد الحقوق</w:t>
      </w:r>
      <w:r w:rsidRPr="00775E9A">
        <w:rPr>
          <w:rFonts w:ascii="Simplified Arabic" w:eastAsia="Calibri" w:hAnsi="Simplified Arabic" w:cs="Simplified Arabic"/>
          <w:sz w:val="24"/>
          <w:szCs w:val="24"/>
          <w:vertAlign w:val="superscript"/>
          <w:rtl/>
        </w:rPr>
        <w:footnoteReference w:id="1"/>
      </w:r>
      <w:r w:rsidRPr="00775E9A">
        <w:rPr>
          <w:rFonts w:ascii="Simplified Arabic" w:eastAsia="Calibri" w:hAnsi="Simplified Arabic" w:cs="Simplified Arabic"/>
          <w:sz w:val="24"/>
          <w:szCs w:val="24"/>
          <w:rtl/>
        </w:rPr>
        <w:t xml:space="preserve"> </w:t>
      </w:r>
      <w:r>
        <w:rPr>
          <w:rFonts w:ascii="Simplified Arabic" w:eastAsia="Calibri" w:hAnsi="Simplified Arabic" w:cs="Simplified Arabic" w:hint="cs"/>
          <w:sz w:val="24"/>
          <w:szCs w:val="24"/>
          <w:rtl/>
        </w:rPr>
        <w:t xml:space="preserve">لقانون الضمان الاجتماعي، والتي ترى </w:t>
      </w:r>
      <w:r w:rsidRPr="00775E9A">
        <w:rPr>
          <w:rFonts w:ascii="Simplified Arabic" w:eastAsia="Calibri" w:hAnsi="Simplified Arabic" w:cs="Simplified Arabic"/>
          <w:sz w:val="24"/>
          <w:szCs w:val="24"/>
          <w:rtl/>
        </w:rPr>
        <w:t>ان القرار بقانون بشأن الضمان الاجتماعي</w:t>
      </w:r>
      <w:r w:rsidRPr="00775E9A">
        <w:rPr>
          <w:rFonts w:ascii="Simplified Arabic" w:eastAsia="Calibri" w:hAnsi="Simplified Arabic" w:cs="Simplified Arabic"/>
          <w:sz w:val="24"/>
          <w:szCs w:val="24"/>
          <w:vertAlign w:val="superscript"/>
          <w:rtl/>
        </w:rPr>
        <w:footnoteReference w:id="2"/>
      </w:r>
      <w:r w:rsidRPr="00775E9A">
        <w:rPr>
          <w:rFonts w:ascii="Simplified Arabic" w:eastAsia="Calibri" w:hAnsi="Simplified Arabic" w:cs="Simplified Arabic"/>
          <w:sz w:val="24"/>
          <w:szCs w:val="24"/>
          <w:rtl/>
        </w:rPr>
        <w:t xml:space="preserve"> اقتصر على توفير مظلة الحماية الاجتماعية لفئة العاملين، ولم يشمل فئة العاطلين عن العمل بشكل عام،</w:t>
      </w:r>
      <w:r w:rsidRPr="00775E9A">
        <w:rPr>
          <w:rFonts w:ascii="Simplified Arabic" w:eastAsia="Calibri" w:hAnsi="Simplified Arabic" w:cs="Simplified Arabic"/>
          <w:sz w:val="24"/>
          <w:szCs w:val="24"/>
          <w:vertAlign w:val="superscript"/>
          <w:rtl/>
        </w:rPr>
        <w:footnoteReference w:id="3"/>
      </w:r>
      <w:r w:rsidRPr="00775E9A">
        <w:rPr>
          <w:rFonts w:ascii="Simplified Arabic" w:eastAsia="Calibri" w:hAnsi="Simplified Arabic" w:cs="Simplified Arabic"/>
          <w:sz w:val="24"/>
          <w:szCs w:val="24"/>
          <w:rtl/>
        </w:rPr>
        <w:t xml:space="preserve"> </w:t>
      </w:r>
    </w:p>
    <w:p w:rsidR="00D067A6" w:rsidRDefault="00D067A6" w:rsidP="00D067A6">
      <w:pPr>
        <w:bidi/>
        <w:jc w:val="both"/>
        <w:rPr>
          <w:rFonts w:ascii="Simplified Arabic" w:hAnsi="Simplified Arabic" w:cs="Simplified Arabic"/>
          <w:sz w:val="24"/>
          <w:szCs w:val="24"/>
          <w:rtl/>
        </w:rPr>
      </w:pPr>
      <w:r w:rsidRPr="00775E9A">
        <w:rPr>
          <w:rFonts w:ascii="Simplified Arabic" w:hAnsi="Simplified Arabic" w:cs="Simplified Arabic"/>
          <w:sz w:val="24"/>
          <w:szCs w:val="24"/>
          <w:rtl/>
        </w:rPr>
        <w:t xml:space="preserve">في ظل غياب قوانين وأنظمة وبنى الحماية الاجتماعية، يصبح حرجا الحديث عن الحرية والمساواة وعدم التمييز، كحقوق نص عليها القانون الأساسي ودعمت بالمعاهدات والمواثيق </w:t>
      </w:r>
      <w:r w:rsidR="00870BEC">
        <w:rPr>
          <w:rFonts w:ascii="Simplified Arabic" w:hAnsi="Simplified Arabic" w:cs="Simplified Arabic" w:hint="cs"/>
          <w:sz w:val="24"/>
          <w:szCs w:val="24"/>
          <w:rtl/>
        </w:rPr>
        <w:t xml:space="preserve">الدولية </w:t>
      </w:r>
      <w:r w:rsidRPr="00775E9A">
        <w:rPr>
          <w:rFonts w:ascii="Simplified Arabic" w:hAnsi="Simplified Arabic" w:cs="Simplified Arabic"/>
          <w:sz w:val="24"/>
          <w:szCs w:val="24"/>
          <w:rtl/>
        </w:rPr>
        <w:t>التي وقعت عليها السلطة الفلسطينية. فالإنسان رهن حاجاته، وإذا كانت هذه الحاجات معيشية ضرورية فان حرية الانسان تتلاشى مع غياب سبل الحصول عليها.</w:t>
      </w:r>
      <w:r>
        <w:rPr>
          <w:rFonts w:ascii="Simplified Arabic" w:hAnsi="Simplified Arabic" w:cs="Simplified Arabic" w:hint="cs"/>
          <w:sz w:val="24"/>
          <w:szCs w:val="24"/>
          <w:rtl/>
        </w:rPr>
        <w:t xml:space="preserve"> </w:t>
      </w:r>
    </w:p>
    <w:p w:rsidR="00D067A6" w:rsidRDefault="00D067A6" w:rsidP="00D067A6">
      <w:pPr>
        <w:bidi/>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هذا كله يجعل موضوعة الحماية الاجتماعية </w:t>
      </w:r>
      <w:r w:rsidR="00870BEC">
        <w:rPr>
          <w:rFonts w:ascii="Simplified Arabic" w:hAnsi="Simplified Arabic" w:cs="Simplified Arabic" w:hint="cs"/>
          <w:sz w:val="24"/>
          <w:szCs w:val="24"/>
          <w:rtl/>
        </w:rPr>
        <w:t>أحد</w:t>
      </w:r>
      <w:r>
        <w:rPr>
          <w:rFonts w:ascii="Simplified Arabic" w:hAnsi="Simplified Arabic" w:cs="Simplified Arabic" w:hint="cs"/>
          <w:sz w:val="24"/>
          <w:szCs w:val="24"/>
          <w:rtl/>
        </w:rPr>
        <w:t xml:space="preserve"> المواضيع الحساسة والملحة في مجال حقوق المرأة وردم فجوة النوع الاجتماعي.</w:t>
      </w:r>
    </w:p>
    <w:p w:rsidR="00C61D84" w:rsidRDefault="00C61D84" w:rsidP="00C61D84">
      <w:pPr>
        <w:bidi/>
        <w:jc w:val="both"/>
        <w:rPr>
          <w:rFonts w:ascii="Simplified Arabic" w:hAnsi="Simplified Arabic" w:cs="Simplified Arabic"/>
          <w:sz w:val="24"/>
          <w:szCs w:val="24"/>
          <w:rtl/>
        </w:rPr>
      </w:pPr>
      <w:r>
        <w:rPr>
          <w:rFonts w:ascii="Simplified Arabic" w:hAnsi="Simplified Arabic" w:cs="Simplified Arabic" w:hint="cs"/>
          <w:sz w:val="24"/>
          <w:szCs w:val="24"/>
          <w:rtl/>
        </w:rPr>
        <w:t>والسؤال المطروح ما هي الحماية الاجتماعية التي تحتاجها النساء في مجتمعنا الفلسطيني؟</w:t>
      </w:r>
    </w:p>
    <w:p w:rsidR="00404457" w:rsidRDefault="00404457" w:rsidP="00404457">
      <w:pPr>
        <w:bidi/>
        <w:jc w:val="both"/>
        <w:rPr>
          <w:rFonts w:ascii="Simplified Arabic" w:hAnsi="Simplified Arabic" w:cs="Simplified Arabic"/>
          <w:sz w:val="24"/>
          <w:szCs w:val="24"/>
        </w:rPr>
      </w:pPr>
      <w:r>
        <w:rPr>
          <w:rFonts w:ascii="Simplified Arabic" w:hAnsi="Simplified Arabic" w:cs="Simplified Arabic" w:hint="cs"/>
          <w:sz w:val="24"/>
          <w:szCs w:val="24"/>
          <w:rtl/>
        </w:rPr>
        <w:t>وكيف نثير موضوع الحماية الاجتماعية ونضعه على سلم الأولويات؟</w:t>
      </w:r>
    </w:p>
    <w:p w:rsidR="00314CA9" w:rsidRDefault="00314CA9" w:rsidP="00D067A6">
      <w:pPr>
        <w:bidi/>
        <w:jc w:val="both"/>
        <w:rPr>
          <w:rFonts w:ascii="Simplified Arabic" w:hAnsi="Simplified Arabic" w:cs="Simplified Arabic"/>
          <w:sz w:val="24"/>
          <w:szCs w:val="24"/>
          <w:rtl/>
        </w:rPr>
      </w:pPr>
    </w:p>
    <w:p w:rsidR="00D067A6" w:rsidRPr="00775E9A" w:rsidRDefault="00870BEC" w:rsidP="00314CA9">
      <w:pPr>
        <w:bidi/>
        <w:jc w:val="both"/>
        <w:rPr>
          <w:rFonts w:ascii="Simplified Arabic" w:hAnsi="Simplified Arabic" w:cs="Simplified Arabic"/>
          <w:sz w:val="24"/>
          <w:szCs w:val="24"/>
          <w:rtl/>
        </w:rPr>
      </w:pPr>
      <w:r>
        <w:rPr>
          <w:rFonts w:ascii="Simplified Arabic" w:hAnsi="Simplified Arabic" w:cs="Simplified Arabic" w:hint="cs"/>
          <w:sz w:val="24"/>
          <w:szCs w:val="24"/>
          <w:rtl/>
        </w:rPr>
        <w:lastRenderedPageBreak/>
        <w:t xml:space="preserve">ماذا تعني </w:t>
      </w:r>
      <w:r w:rsidR="00D067A6">
        <w:rPr>
          <w:rFonts w:ascii="Simplified Arabic" w:hAnsi="Simplified Arabic" w:cs="Simplified Arabic" w:hint="cs"/>
          <w:sz w:val="24"/>
          <w:szCs w:val="24"/>
          <w:rtl/>
        </w:rPr>
        <w:t>الحماية الاجتماعية</w:t>
      </w:r>
      <w:r>
        <w:rPr>
          <w:rFonts w:ascii="Simplified Arabic" w:hAnsi="Simplified Arabic" w:cs="Simplified Arabic" w:hint="cs"/>
          <w:sz w:val="24"/>
          <w:szCs w:val="24"/>
          <w:rtl/>
        </w:rPr>
        <w:t xml:space="preserve"> للنساء</w:t>
      </w:r>
    </w:p>
    <w:p w:rsidR="00276E64" w:rsidRPr="00775E9A" w:rsidRDefault="00276E64" w:rsidP="00C61D84">
      <w:pPr>
        <w:bidi/>
        <w:jc w:val="both"/>
        <w:rPr>
          <w:rFonts w:ascii="Simplified Arabic" w:hAnsi="Simplified Arabic" w:cs="Simplified Arabic"/>
          <w:sz w:val="24"/>
          <w:szCs w:val="24"/>
          <w:rtl/>
        </w:rPr>
      </w:pPr>
      <w:r w:rsidRPr="00775E9A">
        <w:rPr>
          <w:rFonts w:ascii="Simplified Arabic" w:hAnsi="Simplified Arabic" w:cs="Simplified Arabic"/>
          <w:sz w:val="24"/>
          <w:szCs w:val="24"/>
          <w:rtl/>
        </w:rPr>
        <w:t>اذا انعتقنا من المفهوم الضيق للحماية الاجتماعية على انها امن الدخل، ونظرنا للحماية الاجتما</w:t>
      </w:r>
      <w:r w:rsidR="00C61D84">
        <w:rPr>
          <w:rFonts w:ascii="Simplified Arabic" w:hAnsi="Simplified Arabic" w:cs="Simplified Arabic"/>
          <w:sz w:val="24"/>
          <w:szCs w:val="24"/>
          <w:rtl/>
        </w:rPr>
        <w:t xml:space="preserve">عية من مفهومها الواسع، </w:t>
      </w:r>
      <w:r w:rsidR="00C61D84">
        <w:rPr>
          <w:rFonts w:ascii="Simplified Arabic" w:hAnsi="Simplified Arabic" w:cs="Simplified Arabic" w:hint="cs"/>
          <w:sz w:val="24"/>
          <w:szCs w:val="24"/>
          <w:rtl/>
        </w:rPr>
        <w:t xml:space="preserve">فيمكن لها ان تعني ببساطة </w:t>
      </w:r>
      <w:r w:rsidRPr="00775E9A">
        <w:rPr>
          <w:rFonts w:ascii="Simplified Arabic" w:hAnsi="Simplified Arabic" w:cs="Simplified Arabic"/>
          <w:sz w:val="24"/>
          <w:szCs w:val="24"/>
          <w:rtl/>
        </w:rPr>
        <w:t xml:space="preserve">توفر سبل العيش </w:t>
      </w:r>
      <w:r w:rsidR="00314CA9">
        <w:rPr>
          <w:rFonts w:ascii="Simplified Arabic" w:hAnsi="Simplified Arabic" w:cs="Simplified Arabic"/>
          <w:sz w:val="24"/>
          <w:szCs w:val="24"/>
          <w:rtl/>
        </w:rPr>
        <w:t xml:space="preserve">الكريم، وبما يتماشى </w:t>
      </w:r>
      <w:r w:rsidRPr="00775E9A">
        <w:rPr>
          <w:rFonts w:ascii="Simplified Arabic" w:hAnsi="Simplified Arabic" w:cs="Simplified Arabic"/>
          <w:sz w:val="24"/>
          <w:szCs w:val="24"/>
          <w:rtl/>
        </w:rPr>
        <w:t>مع المكونات الرئيسية للحماية الاجتماعية، فان ذلك يقودنا الى منظومة الخدمات الرئيسية الواجب ت</w:t>
      </w:r>
      <w:r w:rsidR="00314CA9">
        <w:rPr>
          <w:rFonts w:ascii="Simplified Arabic" w:hAnsi="Simplified Arabic" w:cs="Simplified Arabic"/>
          <w:sz w:val="24"/>
          <w:szCs w:val="24"/>
          <w:rtl/>
        </w:rPr>
        <w:t>وفرها، ووصول ال</w:t>
      </w:r>
      <w:r w:rsidR="00314CA9">
        <w:rPr>
          <w:rFonts w:ascii="Simplified Arabic" w:hAnsi="Simplified Arabic" w:cs="Simplified Arabic" w:hint="cs"/>
          <w:sz w:val="24"/>
          <w:szCs w:val="24"/>
          <w:rtl/>
        </w:rPr>
        <w:t>نساء</w:t>
      </w:r>
      <w:r w:rsidR="00314CA9">
        <w:rPr>
          <w:rFonts w:ascii="Simplified Arabic" w:hAnsi="Simplified Arabic" w:cs="Simplified Arabic"/>
          <w:sz w:val="24"/>
          <w:szCs w:val="24"/>
          <w:rtl/>
        </w:rPr>
        <w:t xml:space="preserve"> اليها، ليتسنى له</w:t>
      </w:r>
      <w:r w:rsidR="00314CA9">
        <w:rPr>
          <w:rFonts w:ascii="Simplified Arabic" w:hAnsi="Simplified Arabic" w:cs="Simplified Arabic" w:hint="cs"/>
          <w:sz w:val="24"/>
          <w:szCs w:val="24"/>
          <w:rtl/>
        </w:rPr>
        <w:t>ن</w:t>
      </w:r>
      <w:r w:rsidR="00314CA9">
        <w:rPr>
          <w:rFonts w:ascii="Simplified Arabic" w:hAnsi="Simplified Arabic" w:cs="Simplified Arabic"/>
          <w:sz w:val="24"/>
          <w:szCs w:val="24"/>
          <w:rtl/>
        </w:rPr>
        <w:t xml:space="preserve"> العيش </w:t>
      </w:r>
      <w:r w:rsidR="00314CA9">
        <w:rPr>
          <w:rFonts w:ascii="Simplified Arabic" w:hAnsi="Simplified Arabic" w:cs="Simplified Arabic" w:hint="cs"/>
          <w:sz w:val="24"/>
          <w:szCs w:val="24"/>
          <w:rtl/>
        </w:rPr>
        <w:t>تحت</w:t>
      </w:r>
      <w:r w:rsidRPr="00775E9A">
        <w:rPr>
          <w:rFonts w:ascii="Simplified Arabic" w:hAnsi="Simplified Arabic" w:cs="Simplified Arabic"/>
          <w:sz w:val="24"/>
          <w:szCs w:val="24"/>
          <w:rtl/>
        </w:rPr>
        <w:t xml:space="preserve"> مظلة الحماية الاجتماعية، وعلى رأس هذه الخدمات تلك التي تضمن القدرة على </w:t>
      </w:r>
      <w:r w:rsidR="00C61D84">
        <w:rPr>
          <w:rFonts w:ascii="Simplified Arabic" w:hAnsi="Simplified Arabic" w:cs="Simplified Arabic" w:hint="cs"/>
          <w:sz w:val="24"/>
          <w:szCs w:val="24"/>
          <w:rtl/>
        </w:rPr>
        <w:t>الاستمرار و</w:t>
      </w:r>
      <w:r w:rsidRPr="00775E9A">
        <w:rPr>
          <w:rFonts w:ascii="Simplified Arabic" w:hAnsi="Simplified Arabic" w:cs="Simplified Arabic"/>
          <w:sz w:val="24"/>
          <w:szCs w:val="24"/>
          <w:rtl/>
        </w:rPr>
        <w:t>العيش و</w:t>
      </w:r>
      <w:r w:rsidR="00C61D84">
        <w:rPr>
          <w:rFonts w:ascii="Simplified Arabic" w:hAnsi="Simplified Arabic" w:cs="Simplified Arabic" w:hint="cs"/>
          <w:sz w:val="24"/>
          <w:szCs w:val="24"/>
          <w:rtl/>
        </w:rPr>
        <w:t>الصمود و</w:t>
      </w:r>
      <w:r w:rsidRPr="00775E9A">
        <w:rPr>
          <w:rFonts w:ascii="Simplified Arabic" w:hAnsi="Simplified Arabic" w:cs="Simplified Arabic"/>
          <w:sz w:val="24"/>
          <w:szCs w:val="24"/>
          <w:rtl/>
        </w:rPr>
        <w:t xml:space="preserve">تكوين الذات </w:t>
      </w:r>
      <w:r w:rsidR="00C61D84">
        <w:rPr>
          <w:rFonts w:ascii="Simplified Arabic" w:hAnsi="Simplified Arabic" w:cs="Simplified Arabic" w:hint="cs"/>
          <w:sz w:val="24"/>
          <w:szCs w:val="24"/>
          <w:rtl/>
        </w:rPr>
        <w:t>بدا من</w:t>
      </w:r>
      <w:r w:rsidRPr="00775E9A">
        <w:rPr>
          <w:rFonts w:ascii="Simplified Arabic" w:hAnsi="Simplified Arabic" w:cs="Simplified Arabic"/>
          <w:sz w:val="24"/>
          <w:szCs w:val="24"/>
          <w:rtl/>
        </w:rPr>
        <w:t xml:space="preserve"> أمن الدخل والذي يعني ببساطة توفر دخل آمن ومنتظم، سواء كان ذلك على شكل عائد العمل، او مخصصات البطالة والانقطاع عن العمل، او مخصصات الاعانة في حالات الطوارئ، او تعويضات الحوادث، او دفع إجازة الولادة، </w:t>
      </w:r>
      <w:r w:rsidR="00C61D84">
        <w:rPr>
          <w:rFonts w:ascii="Simplified Arabic" w:hAnsi="Simplified Arabic" w:cs="Simplified Arabic" w:hint="cs"/>
          <w:sz w:val="24"/>
          <w:szCs w:val="24"/>
          <w:rtl/>
        </w:rPr>
        <w:t xml:space="preserve">او مخصصات الأطفال حديثي الولادة ومخصصات رعايتهم، </w:t>
      </w:r>
      <w:r w:rsidRPr="00775E9A">
        <w:rPr>
          <w:rFonts w:ascii="Simplified Arabic" w:hAnsi="Simplified Arabic" w:cs="Simplified Arabic"/>
          <w:sz w:val="24"/>
          <w:szCs w:val="24"/>
          <w:rtl/>
        </w:rPr>
        <w:t>او اعانات الشيخوخة، او مخصصات الإعاقة ومكافحة الفقر، وتوفر الخدمات التعليمية وضمان ذهاب الأطفال للمدرسة ومنع عمالة الاطفال، والخدمات الصحية، والتأهيل والتدريب، بما يندرج تحت اطار المشاركة في الحياة العامة.</w:t>
      </w:r>
    </w:p>
    <w:p w:rsidR="00F53466" w:rsidRPr="00F53466" w:rsidRDefault="00F53466" w:rsidP="00F53466">
      <w:pPr>
        <w:bidi/>
        <w:jc w:val="both"/>
        <w:rPr>
          <w:rFonts w:ascii="Simplified Arabic" w:hAnsi="Simplified Arabic" w:cs="Simplified Arabic"/>
          <w:sz w:val="24"/>
          <w:szCs w:val="24"/>
        </w:rPr>
      </w:pPr>
      <w:r w:rsidRPr="00F53466">
        <w:rPr>
          <w:rFonts w:ascii="Simplified Arabic" w:hAnsi="Simplified Arabic" w:cs="Simplified Arabic"/>
          <w:sz w:val="24"/>
          <w:szCs w:val="24"/>
          <w:rtl/>
        </w:rPr>
        <w:t xml:space="preserve">ينبع مفهوم الحماية الاجتماعية، بشكل عام، من واقع الحاجة الى الحماية. يحتاج الأشخاص والمجموعات الى الحماية عندما تكون قدراتهم الذاتية على تلبية احتياجاتهم الرئيسية، من مسكن ومأكل ومشرب ومواجهة المخاطر ومقاومتها والصمود في وجهها، ضعيفة، هشة او معدومة، مما </w:t>
      </w:r>
      <w:r w:rsidR="00404457">
        <w:rPr>
          <w:rFonts w:ascii="Simplified Arabic" w:hAnsi="Simplified Arabic" w:cs="Simplified Arabic" w:hint="cs"/>
          <w:sz w:val="24"/>
          <w:szCs w:val="24"/>
          <w:rtl/>
        </w:rPr>
        <w:t>يضع استمرار حياتهم موضع سؤال، و</w:t>
      </w:r>
      <w:r w:rsidRPr="00F53466">
        <w:rPr>
          <w:rFonts w:ascii="Simplified Arabic" w:hAnsi="Simplified Arabic" w:cs="Simplified Arabic"/>
          <w:sz w:val="24"/>
          <w:szCs w:val="24"/>
          <w:rtl/>
        </w:rPr>
        <w:t>يجعل أثر المخاطر عليهم كارثيا وعميقا وتدميريا. من هنا أتى مفهوم الهشاشة او العوز، الضعف أمام المخاطر، وعدم التحصن منها. وعلى عكس الحماية، تفهم الهشاشة</w:t>
      </w:r>
      <w:r w:rsidRPr="00F53466">
        <w:rPr>
          <w:rFonts w:ascii="Simplified Arabic" w:hAnsi="Simplified Arabic" w:cs="Simplified Arabic"/>
          <w:sz w:val="24"/>
          <w:szCs w:val="24"/>
        </w:rPr>
        <w:t xml:space="preserve"> </w:t>
      </w:r>
      <w:r w:rsidR="00404457">
        <w:rPr>
          <w:rFonts w:ascii="Simplified Arabic" w:hAnsi="Simplified Arabic" w:cs="Simplified Arabic" w:hint="cs"/>
          <w:sz w:val="24"/>
          <w:szCs w:val="24"/>
          <w:rtl/>
        </w:rPr>
        <w:t xml:space="preserve">   </w:t>
      </w:r>
      <w:r w:rsidRPr="00F53466">
        <w:rPr>
          <w:rFonts w:ascii="Simplified Arabic" w:hAnsi="Simplified Arabic" w:cs="Simplified Arabic"/>
          <w:sz w:val="24"/>
          <w:szCs w:val="24"/>
        </w:rPr>
        <w:t xml:space="preserve">(Vulnerability) </w:t>
      </w:r>
      <w:r w:rsidRPr="00F53466">
        <w:rPr>
          <w:rFonts w:ascii="Simplified Arabic" w:hAnsi="Simplified Arabic" w:cs="Simplified Arabic"/>
          <w:sz w:val="24"/>
          <w:szCs w:val="24"/>
          <w:rtl/>
        </w:rPr>
        <w:t xml:space="preserve">على انها ترك أفراد او مجموعات وفئات اجتماعية دون تلبية احتياجاتهم الرئيسية، مما يجعلهم معوزين وعرضة للتأثيرات والصدمات الخارجية دون وقاية او حماية او تحصين او موانع او مقومات تحد من او تحول دون أذى وأضرار الصدمات والمؤثرات الخارجية على اختلاف أنواعها. وعند غياب نظام الحماية، تقود عملية الهشاشة هذه الى تعرض الأفراد والجماعات للمخاطر والأذى والآثار السلبية المختلفة المترتبة على غياب الدخل، والتي يمكن أن تقود الى الحرمان واللجوء الى استراتيجيات تعايش صعبة مثل الهجرة او الحد من فرص الاستمرار والحفاظ على الحياة. تزداد الفئات الضعيفة هشاشة مع التغيرات الناتجة عن حالات الطوارئ، والتي تعمل على زيادة المخاطر وتردي الأوضاع الاقتصادية، حيث يقود تردي الوضع الاقتصادي العام والمعبر عنه بتراجع في المداخيل وقصور في توفير سبل المعيشة الى انحسار فرص تغطية ومساعدة المجموعات الهشة. </w:t>
      </w:r>
    </w:p>
    <w:p w:rsidR="00F53466" w:rsidRPr="00F53466" w:rsidRDefault="00F53466" w:rsidP="00F53466">
      <w:pPr>
        <w:bidi/>
        <w:jc w:val="both"/>
        <w:rPr>
          <w:rFonts w:ascii="Simplified Arabic" w:hAnsi="Simplified Arabic" w:cs="Simplified Arabic"/>
          <w:sz w:val="24"/>
          <w:szCs w:val="24"/>
          <w:rtl/>
        </w:rPr>
      </w:pPr>
      <w:r w:rsidRPr="00F53466">
        <w:rPr>
          <w:rFonts w:ascii="Simplified Arabic" w:hAnsi="Simplified Arabic" w:cs="Simplified Arabic"/>
          <w:sz w:val="24"/>
          <w:szCs w:val="24"/>
          <w:rtl/>
        </w:rPr>
        <w:t>يدخل الأشخاص في حالة العوز والهشاشة عندما يغيب العمل، ويعجز الأشخاص او المجموعات عن الحصول عليه، وعندما لا تتوفر فرص تكوين أعمال (مشاريع) تمكنهم من العيش، وعند غياب الدخل من مصادر أخرى مثل رأس المال، ريع الأراضي والعقارات، شبكات الدعم الاجتماعي وغيره. يغيب العمل بفعل عوامل مختلفة منها: الحواجز العمرية، عندما يكون الشخص دون سن العمل او في عمر الشيخوخة، او الحواجز التميزية المبنية على الجنس او العرق او الدين، ومنها ما هو مرتبط بظروف النشأة والوقوع في دائرة الفقر المغلقة بفعل</w:t>
      </w:r>
      <w:r w:rsidR="00404457">
        <w:rPr>
          <w:rFonts w:ascii="Simplified Arabic" w:hAnsi="Simplified Arabic" w:cs="Simplified Arabic"/>
          <w:sz w:val="24"/>
          <w:szCs w:val="24"/>
          <w:rtl/>
        </w:rPr>
        <w:t xml:space="preserve"> الإخفاق في الوصول للمصادر او </w:t>
      </w:r>
      <w:r w:rsidRPr="00F53466">
        <w:rPr>
          <w:rFonts w:ascii="Simplified Arabic" w:hAnsi="Simplified Arabic" w:cs="Simplified Arabic"/>
          <w:sz w:val="24"/>
          <w:szCs w:val="24"/>
          <w:rtl/>
        </w:rPr>
        <w:t>مقومات المعيشية المختلفة من قدرات بشرية، تمويل، مصادر طبيعية، السوق وشبكات الدعم الاجتماعي؛ ومنها ما هو مرتبط بالإعاقة، او التعرض لحادث، الانجاب، عدم ملائمة المهارات المتوفرة لدى الشخص لمتطلبات سوق العمل، تردي الوضع الاقتصادي والبطالة القصرية.</w:t>
      </w:r>
    </w:p>
    <w:p w:rsidR="00404457" w:rsidRDefault="00F53466" w:rsidP="00404457">
      <w:pPr>
        <w:bidi/>
        <w:jc w:val="both"/>
        <w:rPr>
          <w:rFonts w:ascii="Simplified Arabic" w:hAnsi="Simplified Arabic" w:cs="Simplified Arabic"/>
          <w:sz w:val="24"/>
          <w:szCs w:val="24"/>
          <w:rtl/>
        </w:rPr>
      </w:pPr>
      <w:r w:rsidRPr="00F53466">
        <w:rPr>
          <w:rFonts w:ascii="Simplified Arabic" w:hAnsi="Simplified Arabic" w:cs="Simplified Arabic"/>
          <w:sz w:val="24"/>
          <w:szCs w:val="24"/>
          <w:rtl/>
        </w:rPr>
        <w:lastRenderedPageBreak/>
        <w:t>يمثل نظام الحماية الاجتماعية رافعة أساسية لمواجهة عملية الانكشاف وتهديد البقاء الناتج عن غياب الموارد اللازمة لاستمرار الحياة. تبدأ مسيرة الحماية الاجتماعية من توفير المقومات الرئيسية للعيش ولمواجهة الصدمات الخارجية</w:t>
      </w:r>
      <w:r w:rsidR="00404457">
        <w:rPr>
          <w:rFonts w:ascii="Simplified Arabic" w:hAnsi="Simplified Arabic" w:cs="Simplified Arabic" w:hint="cs"/>
          <w:sz w:val="24"/>
          <w:szCs w:val="24"/>
          <w:rtl/>
        </w:rPr>
        <w:t xml:space="preserve"> في كافة مراحل دورة الحياة</w:t>
      </w:r>
      <w:r w:rsidRPr="00F53466">
        <w:rPr>
          <w:rFonts w:ascii="Simplified Arabic" w:hAnsi="Simplified Arabic" w:cs="Simplified Arabic"/>
          <w:sz w:val="24"/>
          <w:szCs w:val="24"/>
          <w:rtl/>
        </w:rPr>
        <w:t xml:space="preserve">. يمثل العمل أبرز مقومات العيش، حيث يكون مردود العمل، او ما يرادفه من مصادر او مقومات </w:t>
      </w:r>
      <w:r w:rsidRPr="00F53466">
        <w:rPr>
          <w:rFonts w:ascii="Simplified Arabic" w:hAnsi="Simplified Arabic" w:cs="Simplified Arabic"/>
          <w:sz w:val="24"/>
          <w:szCs w:val="24"/>
        </w:rPr>
        <w:t>(entitlements)</w:t>
      </w:r>
      <w:r w:rsidRPr="00F53466">
        <w:rPr>
          <w:rFonts w:ascii="Simplified Arabic" w:hAnsi="Simplified Arabic" w:cs="Simplified Arabic"/>
          <w:sz w:val="24"/>
          <w:szCs w:val="24"/>
          <w:rtl/>
        </w:rPr>
        <w:t xml:space="preserve"> (رأسمال، ممتلكات وعقارات، ريع أراضي وغيره)، قادرا على توفير الدخل اللازم لتكوين معيشة الأفراد وأسرهم، بما فيها المسكن والدواء والغذاء والملبس والاحتياجات الثقافية والاجتماعية. ومن هنا أتى الاهتمام ب</w:t>
      </w:r>
      <w:r w:rsidR="00404457">
        <w:rPr>
          <w:rFonts w:ascii="Simplified Arabic" w:hAnsi="Simplified Arabic" w:cs="Simplified Arabic" w:hint="cs"/>
          <w:sz w:val="24"/>
          <w:szCs w:val="24"/>
          <w:rtl/>
        </w:rPr>
        <w:t>ال</w:t>
      </w:r>
      <w:r w:rsidRPr="00F53466">
        <w:rPr>
          <w:rFonts w:ascii="Simplified Arabic" w:hAnsi="Simplified Arabic" w:cs="Simplified Arabic"/>
          <w:sz w:val="24"/>
          <w:szCs w:val="24"/>
          <w:rtl/>
        </w:rPr>
        <w:t>تشغيل</w:t>
      </w:r>
      <w:r w:rsidR="00404457">
        <w:rPr>
          <w:rFonts w:ascii="Simplified Arabic" w:hAnsi="Simplified Arabic" w:cs="Simplified Arabic" w:hint="cs"/>
          <w:sz w:val="24"/>
          <w:szCs w:val="24"/>
          <w:rtl/>
        </w:rPr>
        <w:t xml:space="preserve">، </w:t>
      </w:r>
      <w:r w:rsidRPr="00F53466">
        <w:rPr>
          <w:rFonts w:ascii="Simplified Arabic" w:hAnsi="Simplified Arabic" w:cs="Simplified Arabic"/>
          <w:sz w:val="24"/>
          <w:szCs w:val="24"/>
          <w:rtl/>
        </w:rPr>
        <w:t xml:space="preserve">ومع هذا الاهتمام، ما زالت معدلات تشغيل </w:t>
      </w:r>
      <w:r w:rsidR="00404457">
        <w:rPr>
          <w:rFonts w:ascii="Simplified Arabic" w:hAnsi="Simplified Arabic" w:cs="Simplified Arabic" w:hint="cs"/>
          <w:sz w:val="24"/>
          <w:szCs w:val="24"/>
          <w:rtl/>
        </w:rPr>
        <w:t xml:space="preserve">النساء متدنية </w:t>
      </w:r>
      <w:r w:rsidRPr="00F53466">
        <w:rPr>
          <w:rFonts w:ascii="Simplified Arabic" w:hAnsi="Simplified Arabic" w:cs="Simplified Arabic"/>
          <w:sz w:val="24"/>
          <w:szCs w:val="24"/>
          <w:rtl/>
        </w:rPr>
        <w:t>لا تصل الى 20%</w:t>
      </w:r>
      <w:r w:rsidR="00404457">
        <w:rPr>
          <w:rFonts w:ascii="Simplified Arabic" w:hAnsi="Simplified Arabic" w:cs="Simplified Arabic" w:hint="cs"/>
          <w:sz w:val="24"/>
          <w:szCs w:val="24"/>
          <w:rtl/>
        </w:rPr>
        <w:t xml:space="preserve"> من النساء في سن العمل</w:t>
      </w:r>
      <w:r w:rsidRPr="00F53466">
        <w:rPr>
          <w:rFonts w:ascii="Simplified Arabic" w:hAnsi="Simplified Arabic" w:cs="Simplified Arabic"/>
          <w:sz w:val="24"/>
          <w:szCs w:val="24"/>
          <w:rtl/>
        </w:rPr>
        <w:t xml:space="preserve">. </w:t>
      </w:r>
    </w:p>
    <w:p w:rsidR="00F53466" w:rsidRPr="00F53466" w:rsidRDefault="00F53466" w:rsidP="00F53466">
      <w:pPr>
        <w:bidi/>
        <w:jc w:val="both"/>
        <w:rPr>
          <w:rFonts w:ascii="Simplified Arabic" w:hAnsi="Simplified Arabic" w:cs="Simplified Arabic"/>
          <w:sz w:val="24"/>
          <w:szCs w:val="24"/>
          <w:rtl/>
        </w:rPr>
      </w:pPr>
      <w:r w:rsidRPr="00F53466">
        <w:rPr>
          <w:rFonts w:ascii="Simplified Arabic" w:hAnsi="Simplified Arabic" w:cs="Simplified Arabic"/>
          <w:sz w:val="24"/>
          <w:szCs w:val="24"/>
          <w:rtl/>
        </w:rPr>
        <w:t>يلجأ الأفراد والأسر والمجتمعات الى استراتيجيات مختلفة لتأمين معيشتهم وتأمين الحماية لهم من الازمات وحالات الطوارئ، منها تكوين احتياطي مالي على شكل توفير ومدخرات، تكوين ممتلكات، الانخراط في التعاونيات والأجسام المنظمة، المشاركة في أنظمة الحماية المختلفة: الرسمية مثل برامج الضمان الاجتماعي، تعويضات نهاية الخدمة، وغير الرسمية مثل صناديق التوفير او الضمان العائلية او الحرفية.</w:t>
      </w:r>
    </w:p>
    <w:p w:rsidR="00B329A3" w:rsidRDefault="00F53466" w:rsidP="00404457">
      <w:pPr>
        <w:bidi/>
        <w:jc w:val="both"/>
        <w:rPr>
          <w:rFonts w:ascii="Simplified Arabic" w:hAnsi="Simplified Arabic" w:cs="Simplified Arabic"/>
          <w:sz w:val="24"/>
          <w:szCs w:val="24"/>
          <w:rtl/>
        </w:rPr>
      </w:pPr>
      <w:r w:rsidRPr="00F53466">
        <w:rPr>
          <w:rFonts w:ascii="Simplified Arabic" w:hAnsi="Simplified Arabic" w:cs="Simplified Arabic"/>
          <w:sz w:val="24"/>
          <w:szCs w:val="24"/>
          <w:rtl/>
        </w:rPr>
        <w:t>وفي حال فشلت استراتيجيات التأقلم المذكورة أعلاه، وعند غياب القدرة على توليد الدخل الآمن، يأتي السؤال</w:t>
      </w:r>
      <w:r w:rsidR="00B329A3">
        <w:rPr>
          <w:rFonts w:ascii="Simplified Arabic" w:hAnsi="Simplified Arabic" w:cs="Simplified Arabic" w:hint="cs"/>
          <w:sz w:val="24"/>
          <w:szCs w:val="24"/>
          <w:rtl/>
        </w:rPr>
        <w:t>:</w:t>
      </w:r>
      <w:r w:rsidRPr="00F53466">
        <w:rPr>
          <w:rFonts w:ascii="Simplified Arabic" w:hAnsi="Simplified Arabic" w:cs="Simplified Arabic"/>
          <w:sz w:val="24"/>
          <w:szCs w:val="24"/>
          <w:rtl/>
        </w:rPr>
        <w:t xml:space="preserve"> </w:t>
      </w:r>
    </w:p>
    <w:p w:rsidR="00F53466" w:rsidRPr="00F53466" w:rsidRDefault="00B329A3" w:rsidP="00B329A3">
      <w:pPr>
        <w:bidi/>
        <w:jc w:val="both"/>
        <w:rPr>
          <w:rFonts w:ascii="Simplified Arabic" w:hAnsi="Simplified Arabic" w:cs="Simplified Arabic"/>
          <w:sz w:val="24"/>
          <w:szCs w:val="24"/>
          <w:rtl/>
        </w:rPr>
      </w:pPr>
      <w:r>
        <w:rPr>
          <w:rFonts w:ascii="Simplified Arabic" w:hAnsi="Simplified Arabic" w:cs="Simplified Arabic"/>
          <w:sz w:val="24"/>
          <w:szCs w:val="24"/>
          <w:rtl/>
        </w:rPr>
        <w:t>من سيوفر الحماية ل</w:t>
      </w:r>
      <w:r>
        <w:rPr>
          <w:rFonts w:ascii="Simplified Arabic" w:hAnsi="Simplified Arabic" w:cs="Simplified Arabic" w:hint="cs"/>
          <w:sz w:val="24"/>
          <w:szCs w:val="24"/>
          <w:rtl/>
        </w:rPr>
        <w:t>ل</w:t>
      </w:r>
      <w:r w:rsidR="00F53466" w:rsidRPr="00F53466">
        <w:rPr>
          <w:rFonts w:ascii="Simplified Arabic" w:hAnsi="Simplified Arabic" w:cs="Simplified Arabic"/>
          <w:sz w:val="24"/>
          <w:szCs w:val="24"/>
          <w:rtl/>
        </w:rPr>
        <w:t>مجموعات غير المحمية</w:t>
      </w:r>
      <w:r>
        <w:rPr>
          <w:rFonts w:ascii="Simplified Arabic" w:hAnsi="Simplified Arabic" w:cs="Simplified Arabic" w:hint="cs"/>
          <w:sz w:val="24"/>
          <w:szCs w:val="24"/>
          <w:rtl/>
        </w:rPr>
        <w:t xml:space="preserve"> وعلى راسها النساء</w:t>
      </w:r>
      <w:r w:rsidR="00404457">
        <w:rPr>
          <w:rFonts w:ascii="Simplified Arabic" w:hAnsi="Simplified Arabic" w:cs="Simplified Arabic" w:hint="cs"/>
          <w:sz w:val="24"/>
          <w:szCs w:val="24"/>
          <w:rtl/>
        </w:rPr>
        <w:t>؟</w:t>
      </w:r>
    </w:p>
    <w:p w:rsidR="00F53466" w:rsidRPr="00F53466" w:rsidRDefault="00F53466" w:rsidP="00B329A3">
      <w:pPr>
        <w:bidi/>
        <w:jc w:val="both"/>
        <w:rPr>
          <w:rFonts w:ascii="Simplified Arabic" w:hAnsi="Simplified Arabic" w:cs="Simplified Arabic"/>
          <w:sz w:val="24"/>
          <w:szCs w:val="24"/>
          <w:rtl/>
        </w:rPr>
      </w:pPr>
      <w:r w:rsidRPr="00F53466">
        <w:rPr>
          <w:rFonts w:ascii="Simplified Arabic" w:hAnsi="Simplified Arabic" w:cs="Simplified Arabic"/>
          <w:sz w:val="24"/>
          <w:szCs w:val="24"/>
          <w:rtl/>
        </w:rPr>
        <w:t xml:space="preserve">مع التقدم في مفهوم وظائف الدولة، وتوسع دائرة المسؤوليات والالتزامات التي فرضتها الحركات الاجتماعية والاتفاقيات الدولية المختلفة على الدول، بما فيها: اتفاقيات الحقوق الاجتماعية والاقتصادية، حماية الأطفال، </w:t>
      </w:r>
      <w:r w:rsidR="00B329A3">
        <w:rPr>
          <w:rFonts w:ascii="Simplified Arabic" w:hAnsi="Simplified Arabic" w:cs="Simplified Arabic" w:hint="cs"/>
          <w:sz w:val="24"/>
          <w:szCs w:val="24"/>
          <w:rtl/>
        </w:rPr>
        <w:t>وسيداو</w:t>
      </w:r>
      <w:r w:rsidRPr="00F53466">
        <w:rPr>
          <w:rFonts w:ascii="Simplified Arabic" w:hAnsi="Simplified Arabic" w:cs="Simplified Arabic"/>
          <w:sz w:val="24"/>
          <w:szCs w:val="24"/>
          <w:rtl/>
        </w:rPr>
        <w:t>، وغيرها من الاتفاقيات، أصبح لزاما إعادة النظر في العقد الاجتماعي الذي ينظم العلاقة ما بين الأفراد والدولة، ومراجعة وإعادة صياغة القوانين الأساسية والدساتير التي تعبر عن هذا العقد، بما ينسجم مع الاتفاقيات الدولية التي قادت الى اعتبار مسؤولية الحماية الاجتماعية من صلب مسؤوليات وواجبات الدولة؛ وهذا يشمل مواجهة الطوارئ والمخاطر الخارجية، وحماية الأفراد والمجموعات الهشة، عبر تطوير أنظمة وتكوين صناديق وبرامج الحماية او صناديق احتياط لمواجهة ظروف الطوارئ</w:t>
      </w:r>
      <w:r w:rsidRPr="00F53466">
        <w:rPr>
          <w:rFonts w:ascii="Simplified Arabic" w:hAnsi="Simplified Arabic" w:cs="Simplified Arabic"/>
          <w:sz w:val="24"/>
          <w:szCs w:val="24"/>
          <w:vertAlign w:val="superscript"/>
          <w:rtl/>
        </w:rPr>
        <w:footnoteReference w:id="4"/>
      </w:r>
      <w:r w:rsidRPr="00F53466">
        <w:rPr>
          <w:rFonts w:ascii="Simplified Arabic" w:hAnsi="Simplified Arabic" w:cs="Simplified Arabic"/>
          <w:sz w:val="24"/>
          <w:szCs w:val="24"/>
          <w:rtl/>
        </w:rPr>
        <w:t xml:space="preserve">. </w:t>
      </w:r>
    </w:p>
    <w:p w:rsidR="00F53466" w:rsidRPr="00F53466" w:rsidRDefault="00F53466" w:rsidP="00F53466">
      <w:pPr>
        <w:bidi/>
        <w:jc w:val="both"/>
        <w:rPr>
          <w:rFonts w:ascii="Simplified Arabic" w:hAnsi="Simplified Arabic" w:cs="Simplified Arabic"/>
          <w:sz w:val="24"/>
          <w:szCs w:val="24"/>
          <w:rtl/>
        </w:rPr>
      </w:pPr>
      <w:r w:rsidRPr="00F53466">
        <w:rPr>
          <w:rFonts w:ascii="Simplified Arabic" w:hAnsi="Simplified Arabic" w:cs="Simplified Arabic"/>
          <w:sz w:val="24"/>
          <w:szCs w:val="24"/>
          <w:rtl/>
        </w:rPr>
        <w:t>تعمل هذه الصناديق والأنظمة والبرامج على توفير أمن الدخل، مما يشكل حماية للأفراد والجماعات؛ وفي نفس الوقت تمثل رافعة للاقتصاد الوطني وتحد من تراجعه بفعل الازمات وحالات الطوارئ. تؤدي الحماية الاجتماعية دورا رئيسيا في تيسير الدخل والطلب الإجمالي بما يسهل من إعادة هيكلية الاقتصادات.</w:t>
      </w:r>
    </w:p>
    <w:p w:rsidR="00B329A3" w:rsidRDefault="00B329A3" w:rsidP="00F53466">
      <w:pPr>
        <w:bidi/>
        <w:jc w:val="both"/>
        <w:rPr>
          <w:rFonts w:ascii="Simplified Arabic" w:hAnsi="Simplified Arabic" w:cs="Simplified Arabic"/>
          <w:sz w:val="24"/>
          <w:szCs w:val="24"/>
          <w:rtl/>
        </w:rPr>
      </w:pPr>
      <w:r>
        <w:rPr>
          <w:rFonts w:ascii="Simplified Arabic" w:hAnsi="Simplified Arabic" w:cs="Simplified Arabic" w:hint="cs"/>
          <w:sz w:val="24"/>
          <w:szCs w:val="24"/>
          <w:rtl/>
        </w:rPr>
        <w:t>تجدر الإشارة هنا الى عدد من المنطلقات الحقوقية:</w:t>
      </w:r>
    </w:p>
    <w:p w:rsidR="00B329A3" w:rsidRDefault="00F53466" w:rsidP="00B329A3">
      <w:pPr>
        <w:pStyle w:val="ListParagraph"/>
        <w:numPr>
          <w:ilvl w:val="0"/>
          <w:numId w:val="6"/>
        </w:numPr>
        <w:bidi/>
        <w:jc w:val="both"/>
        <w:rPr>
          <w:rFonts w:ascii="Simplified Arabic" w:hAnsi="Simplified Arabic" w:cs="Simplified Arabic"/>
          <w:sz w:val="24"/>
          <w:szCs w:val="24"/>
        </w:rPr>
      </w:pPr>
      <w:r w:rsidRPr="00B329A3">
        <w:rPr>
          <w:rFonts w:ascii="Simplified Arabic" w:hAnsi="Simplified Arabic" w:cs="Simplified Arabic"/>
          <w:sz w:val="24"/>
          <w:szCs w:val="24"/>
          <w:rtl/>
        </w:rPr>
        <w:t xml:space="preserve">يؤكد الإعلان العالمي لحقوق الانسان في المادة 25 على أنه "لكل شخص حق في مستوى معيشة يكفي لضمان الصحة والرفاه له ولأسرته، وخاصة على صعيد المأكل والملبس والمسكن والعناية الطبية وصعيد الخدمات الاجتماعية </w:t>
      </w:r>
      <w:r w:rsidRPr="00B329A3">
        <w:rPr>
          <w:rFonts w:ascii="Simplified Arabic" w:hAnsi="Simplified Arabic" w:cs="Simplified Arabic"/>
          <w:sz w:val="24"/>
          <w:szCs w:val="24"/>
          <w:rtl/>
        </w:rPr>
        <w:lastRenderedPageBreak/>
        <w:t>الضرورية، وله الحق في ما</w:t>
      </w:r>
      <w:r w:rsidRPr="00B329A3">
        <w:rPr>
          <w:rFonts w:ascii="Simplified Arabic" w:hAnsi="Simplified Arabic" w:cs="Simplified Arabic"/>
          <w:sz w:val="24"/>
          <w:szCs w:val="24"/>
        </w:rPr>
        <w:t xml:space="preserve"> </w:t>
      </w:r>
      <w:r w:rsidRPr="00B329A3">
        <w:rPr>
          <w:rFonts w:ascii="Simplified Arabic" w:hAnsi="Simplified Arabic" w:cs="Simplified Arabic"/>
          <w:sz w:val="24"/>
          <w:szCs w:val="24"/>
          <w:rtl/>
        </w:rPr>
        <w:t>يؤمّن به العوائل في حالات البطالة او المرض او العجز او الترمل او الشيخوخة او غير ذلك من الظروف الخارجة عن إرادته والتي تفقده أسباب عيشه"</w:t>
      </w:r>
      <w:r w:rsidRPr="00F53466">
        <w:rPr>
          <w:vertAlign w:val="superscript"/>
          <w:rtl/>
        </w:rPr>
        <w:footnoteReference w:id="5"/>
      </w:r>
      <w:r w:rsidRPr="00B329A3">
        <w:rPr>
          <w:rFonts w:ascii="Simplified Arabic" w:hAnsi="Simplified Arabic" w:cs="Simplified Arabic"/>
          <w:sz w:val="24"/>
          <w:szCs w:val="24"/>
          <w:rtl/>
        </w:rPr>
        <w:t>.</w:t>
      </w:r>
    </w:p>
    <w:p w:rsidR="00B329A3" w:rsidRDefault="00F53466" w:rsidP="00B329A3">
      <w:pPr>
        <w:pStyle w:val="ListParagraph"/>
        <w:numPr>
          <w:ilvl w:val="0"/>
          <w:numId w:val="6"/>
        </w:numPr>
        <w:bidi/>
        <w:jc w:val="both"/>
        <w:rPr>
          <w:rFonts w:ascii="Simplified Arabic" w:hAnsi="Simplified Arabic" w:cs="Simplified Arabic"/>
          <w:sz w:val="24"/>
          <w:szCs w:val="24"/>
        </w:rPr>
      </w:pPr>
      <w:r w:rsidRPr="00B329A3">
        <w:rPr>
          <w:rFonts w:ascii="Simplified Arabic" w:hAnsi="Simplified Arabic" w:cs="Simplified Arabic"/>
          <w:sz w:val="24"/>
          <w:szCs w:val="24"/>
          <w:rtl/>
        </w:rPr>
        <w:t xml:space="preserve">يدعو الهدف الفرعي 1-3 </w:t>
      </w:r>
      <w:r w:rsidR="00B329A3" w:rsidRPr="00B329A3">
        <w:rPr>
          <w:rFonts w:ascii="Simplified Arabic" w:hAnsi="Simplified Arabic" w:cs="Simplified Arabic" w:hint="cs"/>
          <w:sz w:val="24"/>
          <w:szCs w:val="24"/>
          <w:rtl/>
        </w:rPr>
        <w:t>من اهداف ا</w:t>
      </w:r>
      <w:r w:rsidR="00B329A3" w:rsidRPr="00B329A3">
        <w:rPr>
          <w:rFonts w:ascii="Simplified Arabic" w:hAnsi="Simplified Arabic" w:cs="Simplified Arabic"/>
          <w:sz w:val="24"/>
          <w:szCs w:val="24"/>
          <w:rtl/>
        </w:rPr>
        <w:t xml:space="preserve">لتنمية المستدامة </w:t>
      </w:r>
      <w:r w:rsidRPr="00B329A3">
        <w:rPr>
          <w:rFonts w:ascii="Simplified Arabic" w:hAnsi="Simplified Arabic" w:cs="Simplified Arabic"/>
          <w:sz w:val="24"/>
          <w:szCs w:val="24"/>
          <w:rtl/>
        </w:rPr>
        <w:t>إلى "استحداث نظم وتدابير حماية اجتماعية ملائمة للجميع على الصعيد الوطني ووضع حدود دنيا لها، وتحقيق تغطية صحية واسعة لل</w:t>
      </w:r>
      <w:r w:rsidR="00B329A3">
        <w:rPr>
          <w:rFonts w:ascii="Simplified Arabic" w:hAnsi="Simplified Arabic" w:cs="Simplified Arabic"/>
          <w:sz w:val="24"/>
          <w:szCs w:val="24"/>
          <w:rtl/>
        </w:rPr>
        <w:t>فقراء والضعفاء بحلول عام 2030."</w:t>
      </w:r>
    </w:p>
    <w:p w:rsidR="00B329A3" w:rsidRDefault="00F53466" w:rsidP="00B329A3">
      <w:pPr>
        <w:pStyle w:val="ListParagraph"/>
        <w:numPr>
          <w:ilvl w:val="0"/>
          <w:numId w:val="6"/>
        </w:numPr>
        <w:bidi/>
        <w:jc w:val="both"/>
        <w:rPr>
          <w:rFonts w:ascii="Simplified Arabic" w:hAnsi="Simplified Arabic" w:cs="Simplified Arabic"/>
          <w:sz w:val="24"/>
          <w:szCs w:val="24"/>
        </w:rPr>
      </w:pPr>
      <w:r w:rsidRPr="00B329A3">
        <w:rPr>
          <w:rFonts w:ascii="Simplified Arabic" w:hAnsi="Simplified Arabic" w:cs="Simplified Arabic"/>
          <w:sz w:val="24"/>
          <w:szCs w:val="24"/>
          <w:rtl/>
        </w:rPr>
        <w:t xml:space="preserve">وتنعكس أهمية الضمان الاجتماعي باعتباره حق من حقوق الإنسان وضرورة اقتصادية واجتماعية، على النحو الوارد في توصية منظمة العمل الدولية </w:t>
      </w:r>
      <w:r w:rsidRPr="00B329A3">
        <w:rPr>
          <w:rFonts w:ascii="Simplified Arabic" w:hAnsi="Simplified Arabic" w:cs="Simplified Arabic"/>
          <w:sz w:val="24"/>
          <w:szCs w:val="24"/>
          <w:rtl/>
          <w:lang w:bidi="fa-IR"/>
        </w:rPr>
        <w:t>۲۰۱۲ (</w:t>
      </w:r>
      <w:r w:rsidRPr="00B329A3">
        <w:rPr>
          <w:rFonts w:ascii="Simplified Arabic" w:hAnsi="Simplified Arabic" w:cs="Simplified Arabic"/>
          <w:sz w:val="24"/>
          <w:szCs w:val="24"/>
          <w:rtl/>
        </w:rPr>
        <w:t xml:space="preserve">رقم </w:t>
      </w:r>
      <w:r w:rsidRPr="00B329A3">
        <w:rPr>
          <w:rFonts w:ascii="Simplified Arabic" w:hAnsi="Simplified Arabic" w:cs="Simplified Arabic"/>
          <w:sz w:val="24"/>
          <w:szCs w:val="24"/>
          <w:rtl/>
          <w:lang w:bidi="fa-IR"/>
        </w:rPr>
        <w:t xml:space="preserve">۲۰۲) </w:t>
      </w:r>
      <w:r w:rsidRPr="00B329A3">
        <w:rPr>
          <w:rFonts w:ascii="Simplified Arabic" w:hAnsi="Simplified Arabic" w:cs="Simplified Arabic"/>
          <w:sz w:val="24"/>
          <w:szCs w:val="24"/>
          <w:rtl/>
        </w:rPr>
        <w:t>بشأن أرضيات الحماية الاجتماعية</w:t>
      </w:r>
      <w:r w:rsidRPr="00F53466">
        <w:rPr>
          <w:vertAlign w:val="superscript"/>
          <w:rtl/>
        </w:rPr>
        <w:footnoteReference w:id="6"/>
      </w:r>
      <w:r w:rsidRPr="00B329A3">
        <w:rPr>
          <w:rFonts w:ascii="Simplified Arabic" w:hAnsi="Simplified Arabic" w:cs="Simplified Arabic"/>
          <w:sz w:val="24"/>
          <w:szCs w:val="24"/>
          <w:rtl/>
          <w:lang w:bidi="fa-IR"/>
        </w:rPr>
        <w:t xml:space="preserve">. تنص التوصية على ان الحق في الضمان الاجتماعي هو حق من حقوق الانسان، </w:t>
      </w:r>
      <w:r w:rsidR="00B329A3">
        <w:rPr>
          <w:rFonts w:ascii="Simplified Arabic" w:hAnsi="Simplified Arabic" w:cs="Simplified Arabic" w:hint="cs"/>
          <w:sz w:val="24"/>
          <w:szCs w:val="24"/>
          <w:rtl/>
          <w:lang w:bidi="fa-IR"/>
        </w:rPr>
        <w:t>وضرورة</w:t>
      </w:r>
      <w:r w:rsidRPr="00B329A3">
        <w:rPr>
          <w:rFonts w:ascii="Simplified Arabic" w:hAnsi="Simplified Arabic" w:cs="Simplified Arabic"/>
          <w:sz w:val="24"/>
          <w:szCs w:val="24"/>
          <w:rtl/>
          <w:lang w:bidi="fa-IR"/>
        </w:rPr>
        <w:t xml:space="preserve"> اقتصادية واجتماعية </w:t>
      </w:r>
      <w:r w:rsidR="00B329A3">
        <w:rPr>
          <w:rFonts w:ascii="Simplified Arabic" w:hAnsi="Simplified Arabic" w:cs="Simplified Arabic" w:hint="cs"/>
          <w:sz w:val="24"/>
          <w:szCs w:val="24"/>
          <w:rtl/>
          <w:lang w:bidi="fa-IR"/>
        </w:rPr>
        <w:t>و</w:t>
      </w:r>
      <w:r w:rsidRPr="00B329A3">
        <w:rPr>
          <w:rFonts w:ascii="Simplified Arabic" w:hAnsi="Simplified Arabic" w:cs="Simplified Arabic"/>
          <w:sz w:val="24"/>
          <w:szCs w:val="24"/>
          <w:rtl/>
          <w:lang w:bidi="fa-IR"/>
        </w:rPr>
        <w:t>اداة مهمة للقضاء على الفقر وانعدام المساواة والاستبعاد الاجتماعي</w:t>
      </w:r>
      <w:r w:rsidR="00B329A3">
        <w:rPr>
          <w:rFonts w:ascii="Simplified Arabic" w:hAnsi="Simplified Arabic" w:cs="Simplified Arabic" w:hint="cs"/>
          <w:sz w:val="24"/>
          <w:szCs w:val="24"/>
          <w:rtl/>
          <w:lang w:bidi="fa-IR"/>
        </w:rPr>
        <w:t xml:space="preserve">. </w:t>
      </w:r>
    </w:p>
    <w:p w:rsidR="00B329A3" w:rsidRDefault="00F53466" w:rsidP="00B329A3">
      <w:pPr>
        <w:pStyle w:val="ListParagraph"/>
        <w:numPr>
          <w:ilvl w:val="0"/>
          <w:numId w:val="6"/>
        </w:numPr>
        <w:bidi/>
        <w:jc w:val="both"/>
        <w:rPr>
          <w:rFonts w:ascii="Simplified Arabic" w:hAnsi="Simplified Arabic" w:cs="Simplified Arabic"/>
          <w:sz w:val="24"/>
          <w:szCs w:val="24"/>
        </w:rPr>
      </w:pPr>
      <w:r w:rsidRPr="00B329A3">
        <w:rPr>
          <w:rFonts w:ascii="Simplified Arabic" w:hAnsi="Simplified Arabic" w:cs="Simplified Arabic"/>
          <w:sz w:val="24"/>
          <w:szCs w:val="24"/>
          <w:rtl/>
        </w:rPr>
        <w:t xml:space="preserve">تنظر منظمة العمل الدولية الى الحماية الاجتماعية على أنها حق بدل النظر اليها كمجموعة امتيازات، </w:t>
      </w:r>
      <w:r w:rsidR="00B329A3">
        <w:rPr>
          <w:rFonts w:ascii="Simplified Arabic" w:hAnsi="Simplified Arabic" w:cs="Simplified Arabic" w:hint="cs"/>
          <w:sz w:val="24"/>
          <w:szCs w:val="24"/>
          <w:rtl/>
        </w:rPr>
        <w:t>تكون</w:t>
      </w:r>
      <w:r w:rsidRPr="00B329A3">
        <w:rPr>
          <w:rFonts w:ascii="Simplified Arabic" w:hAnsi="Simplified Arabic" w:cs="Simplified Arabic"/>
          <w:sz w:val="24"/>
          <w:szCs w:val="24"/>
          <w:rtl/>
        </w:rPr>
        <w:t xml:space="preserve"> عبر استخدام الإنفاق الحكومي لتمويل برامج تضمن الحق بالأمن الاجتماعي، واستدامة حصول الأفراد على الخدمات التي تضمن لهم معيشة كريمة، وتحررهم من مخاطر الجوع والعوز وانعدام التغطية الصحية</w:t>
      </w:r>
      <w:r w:rsidRPr="00F53466">
        <w:rPr>
          <w:vertAlign w:val="superscript"/>
          <w:lang w:val="en-GB"/>
        </w:rPr>
        <w:footnoteReference w:id="7"/>
      </w:r>
      <w:r w:rsidRPr="00B329A3">
        <w:rPr>
          <w:rFonts w:ascii="Simplified Arabic" w:hAnsi="Simplified Arabic" w:cs="Simplified Arabic"/>
          <w:sz w:val="24"/>
          <w:szCs w:val="24"/>
          <w:rtl/>
        </w:rPr>
        <w:t>.</w:t>
      </w:r>
    </w:p>
    <w:p w:rsidR="000654BE" w:rsidRDefault="00F53466" w:rsidP="00DB69F9">
      <w:pPr>
        <w:pStyle w:val="ListParagraph"/>
        <w:numPr>
          <w:ilvl w:val="0"/>
          <w:numId w:val="6"/>
        </w:numPr>
        <w:bidi/>
        <w:jc w:val="both"/>
        <w:rPr>
          <w:rFonts w:ascii="Simplified Arabic" w:hAnsi="Simplified Arabic" w:cs="Simplified Arabic"/>
          <w:sz w:val="24"/>
          <w:szCs w:val="24"/>
        </w:rPr>
      </w:pPr>
      <w:r w:rsidRPr="000654BE">
        <w:rPr>
          <w:rFonts w:ascii="Simplified Arabic" w:hAnsi="Simplified Arabic" w:cs="Simplified Arabic"/>
          <w:sz w:val="24"/>
          <w:szCs w:val="24"/>
          <w:rtl/>
        </w:rPr>
        <w:t>منظمة الإسكوا تعرّف الحماية الاجتماعية بأنها مجموعة من الاجراءات والسياسات والبرامج العامة المصممة للحد من الفقر وعدم المساواة</w:t>
      </w:r>
      <w:r w:rsidRPr="000654BE">
        <w:rPr>
          <w:rFonts w:ascii="Simplified Arabic" w:hAnsi="Simplified Arabic" w:cs="Simplified Arabic"/>
          <w:sz w:val="24"/>
          <w:szCs w:val="24"/>
        </w:rPr>
        <w:t xml:space="preserve"> </w:t>
      </w:r>
      <w:r w:rsidRPr="000654BE">
        <w:rPr>
          <w:rFonts w:ascii="Simplified Arabic" w:hAnsi="Simplified Arabic" w:cs="Simplified Arabic"/>
          <w:sz w:val="24"/>
          <w:szCs w:val="24"/>
          <w:rtl/>
        </w:rPr>
        <w:t xml:space="preserve">ودعم النمو الشامل، وذلك من خلال تعزيز رأس المال البشري وفرص العمل ودعم قدرة الأفراد والأسر على إدارة المخاطر الاقتصادية والحياتية. </w:t>
      </w:r>
    </w:p>
    <w:p w:rsidR="000654BE" w:rsidRDefault="000654BE" w:rsidP="000654BE">
      <w:pPr>
        <w:pStyle w:val="ListParagraph"/>
        <w:numPr>
          <w:ilvl w:val="0"/>
          <w:numId w:val="6"/>
        </w:numPr>
        <w:bidi/>
        <w:jc w:val="both"/>
        <w:rPr>
          <w:rFonts w:ascii="Simplified Arabic" w:hAnsi="Simplified Arabic" w:cs="Simplified Arabic"/>
          <w:sz w:val="24"/>
          <w:szCs w:val="24"/>
        </w:rPr>
      </w:pPr>
      <w:r w:rsidRPr="000654BE">
        <w:rPr>
          <w:rFonts w:ascii="Simplified Arabic" w:hAnsi="Simplified Arabic" w:cs="Simplified Arabic"/>
          <w:sz w:val="24"/>
          <w:szCs w:val="24"/>
          <w:rtl/>
        </w:rPr>
        <w:t>وتذهب اتفاقية القضاء على جميع أشكال التمييز ضد المرأة (سيداو)</w:t>
      </w:r>
      <w:r w:rsidRPr="00775E9A">
        <w:rPr>
          <w:vertAlign w:val="superscript"/>
          <w:rtl/>
        </w:rPr>
        <w:footnoteReference w:id="8"/>
      </w:r>
      <w:r w:rsidRPr="000654BE">
        <w:rPr>
          <w:rFonts w:ascii="Simplified Arabic" w:hAnsi="Simplified Arabic" w:cs="Simplified Arabic"/>
          <w:sz w:val="24"/>
          <w:szCs w:val="24"/>
          <w:rtl/>
        </w:rPr>
        <w:t xml:space="preserve"> إلى ما هو أعمق من ذلك ، حيث تنص بوضوح في المادة 11 منها على : "تتخذ الدول الأطراف جميع التدابير المناسبة للقضاء على التمييز ضد المرأة في ميدان العمل لكي تكفل لها، على أساس المساواة بين الرجل والمرأة، نفس الحقوق" ولا سيما</w:t>
      </w:r>
      <w:r w:rsidRPr="000654BE">
        <w:rPr>
          <w:rFonts w:ascii="Simplified Arabic" w:hAnsi="Simplified Arabic" w:cs="Simplified Arabic"/>
          <w:sz w:val="24"/>
          <w:szCs w:val="24"/>
        </w:rPr>
        <w:t>:</w:t>
      </w:r>
      <w:r w:rsidRPr="000654BE">
        <w:rPr>
          <w:rFonts w:ascii="Simplified Arabic" w:hAnsi="Simplified Arabic" w:cs="Simplified Arabic"/>
          <w:sz w:val="24"/>
          <w:szCs w:val="24"/>
          <w:rtl/>
        </w:rPr>
        <w:t xml:space="preserve"> </w:t>
      </w:r>
      <w:r w:rsidRPr="000654BE">
        <w:rPr>
          <w:rFonts w:ascii="Simplified Arabic" w:hAnsi="Simplified Arabic" w:cs="Simplified Arabic"/>
          <w:b/>
          <w:bCs/>
          <w:sz w:val="24"/>
          <w:szCs w:val="24"/>
          <w:rtl/>
        </w:rPr>
        <w:t>الحق في العمل</w:t>
      </w:r>
      <w:r w:rsidRPr="000654BE">
        <w:rPr>
          <w:rFonts w:ascii="Simplified Arabic" w:hAnsi="Simplified Arabic" w:cs="Simplified Arabic"/>
          <w:sz w:val="24"/>
          <w:szCs w:val="24"/>
          <w:rtl/>
        </w:rPr>
        <w:t xml:space="preserve"> بوصفه حقا ثابتا لجميع البشر، والحق في التمتع بنفس فرص العمالة، بما في ذلك تطبيق معايير اختيار واحدة في شؤون الاستخدام، والحق في حرية اختيار المهنة ونوع العمل، والحق في الترقية والأمن على العمل وفى جميع مزايا وشروط الخدمة، والحق في تلقى التدريب وإعادة التدريب المهني، بما في ذلك التلمذة الحرفية والتدريب المهني المتقدم والتدريب المتكرر، والحق في المساواة في الأجر، بما في ذلك الاستحقاقات، والحق في المساواة في المعاملة فيما يتعلق بالعمل ذي القيمة المساوية، وكذلك المساواة في المعاملة في تقييم نوعية العمل، الحق في الضمان الاجتماعي، ولا سيما في حالات التقاعد والبطالة والمرض والعجز والشيخوخة، وغير ذلك من حالات عدم الأهلية </w:t>
      </w:r>
      <w:r w:rsidRPr="000654BE">
        <w:rPr>
          <w:rFonts w:ascii="Simplified Arabic" w:hAnsi="Simplified Arabic" w:cs="Simplified Arabic"/>
          <w:sz w:val="24"/>
          <w:szCs w:val="24"/>
          <w:rtl/>
        </w:rPr>
        <w:lastRenderedPageBreak/>
        <w:t>للعمل، وكذلك الحق في إجازة مدفوعة الأجر، الحق في الوقاية الصحية وسلامة ظروف العمل، بما في ذلك حماية وظيفة الإنجاب</w:t>
      </w:r>
      <w:r w:rsidRPr="000654BE">
        <w:rPr>
          <w:rFonts w:ascii="Simplified Arabic" w:hAnsi="Simplified Arabic" w:cs="Simplified Arabic"/>
          <w:sz w:val="24"/>
          <w:szCs w:val="24"/>
        </w:rPr>
        <w:t>.</w:t>
      </w:r>
    </w:p>
    <w:p w:rsidR="000654BE" w:rsidRPr="000654BE" w:rsidRDefault="000654BE" w:rsidP="000654BE">
      <w:pPr>
        <w:pStyle w:val="ListParagraph"/>
        <w:bidi/>
        <w:jc w:val="both"/>
        <w:rPr>
          <w:rFonts w:ascii="Simplified Arabic" w:hAnsi="Simplified Arabic" w:cs="Simplified Arabic"/>
          <w:sz w:val="24"/>
          <w:szCs w:val="24"/>
        </w:rPr>
      </w:pPr>
    </w:p>
    <w:p w:rsidR="0014224A" w:rsidRPr="000654BE" w:rsidRDefault="0014224A" w:rsidP="000654BE">
      <w:pPr>
        <w:bidi/>
        <w:jc w:val="both"/>
        <w:rPr>
          <w:rFonts w:ascii="Simplified Arabic" w:hAnsi="Simplified Arabic" w:cs="Simplified Arabic"/>
          <w:sz w:val="24"/>
          <w:szCs w:val="24"/>
          <w:rtl/>
        </w:rPr>
      </w:pPr>
      <w:r w:rsidRPr="000654BE">
        <w:rPr>
          <w:rFonts w:ascii="Simplified Arabic" w:hAnsi="Simplified Arabic" w:cs="Simplified Arabic" w:hint="cs"/>
          <w:sz w:val="24"/>
          <w:szCs w:val="24"/>
          <w:rtl/>
        </w:rPr>
        <w:t>والسؤ</w:t>
      </w:r>
      <w:r w:rsidR="00B329A3" w:rsidRPr="000654BE">
        <w:rPr>
          <w:rFonts w:ascii="Simplified Arabic" w:hAnsi="Simplified Arabic" w:cs="Simplified Arabic" w:hint="cs"/>
          <w:sz w:val="24"/>
          <w:szCs w:val="24"/>
          <w:rtl/>
        </w:rPr>
        <w:t xml:space="preserve">ال المطروح </w:t>
      </w:r>
      <w:r w:rsidRPr="000654BE">
        <w:rPr>
          <w:rFonts w:ascii="Simplified Arabic" w:hAnsi="Simplified Arabic" w:cs="Simplified Arabic" w:hint="cs"/>
          <w:sz w:val="24"/>
          <w:szCs w:val="24"/>
          <w:rtl/>
        </w:rPr>
        <w:t>كيف نوسع حصة النساء المشتركات في أنظمة الحماية المدفوعة والقائمة على المشاركة؟ مثل نظام التقاعد للوظيفة الحكومية، أنظمة تعويضات نهاية الخدمة في المؤسسة الرسمية في القطاع الخاص، وأنظمة التامين لدى الشركات الخاصة؟</w:t>
      </w:r>
      <w:r w:rsidR="000654BE">
        <w:rPr>
          <w:rFonts w:ascii="Simplified Arabic" w:hAnsi="Simplified Arabic" w:cs="Simplified Arabic" w:hint="cs"/>
          <w:sz w:val="24"/>
          <w:szCs w:val="24"/>
          <w:rtl/>
        </w:rPr>
        <w:t xml:space="preserve"> بحيث ت</w:t>
      </w:r>
      <w:r w:rsidRPr="000654BE">
        <w:rPr>
          <w:rFonts w:ascii="Simplified Arabic" w:hAnsi="Simplified Arabic" w:cs="Simplified Arabic" w:hint="cs"/>
          <w:sz w:val="24"/>
          <w:szCs w:val="24"/>
          <w:rtl/>
        </w:rPr>
        <w:t>شمل النساء العاملات في الاقتصاد غير الرسمي؟</w:t>
      </w:r>
    </w:p>
    <w:p w:rsidR="0014224A" w:rsidRDefault="000654BE" w:rsidP="000654BE">
      <w:pPr>
        <w:bidi/>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والسؤال الاخر: كيف نفعل شبكات الحماية القائمة، مثل صندوق النفقة الفلسطيني، ذات الصلة بحالات الطلاق، صندوق رعاية الايتام وغيرها بحيث تصبح </w:t>
      </w:r>
      <w:r w:rsidR="00F53466" w:rsidRPr="0014224A">
        <w:rPr>
          <w:rFonts w:ascii="Simplified Arabic" w:hAnsi="Simplified Arabic" w:cs="Simplified Arabic"/>
          <w:sz w:val="24"/>
          <w:szCs w:val="24"/>
          <w:rtl/>
        </w:rPr>
        <w:t xml:space="preserve">فعالة، </w:t>
      </w:r>
      <w:r w:rsidR="0014224A" w:rsidRPr="0014224A">
        <w:rPr>
          <w:rFonts w:ascii="Simplified Arabic" w:hAnsi="Simplified Arabic" w:cs="Simplified Arabic" w:hint="cs"/>
          <w:sz w:val="24"/>
          <w:szCs w:val="24"/>
          <w:rtl/>
        </w:rPr>
        <w:t>و</w:t>
      </w:r>
      <w:r w:rsidR="0014224A" w:rsidRPr="0014224A">
        <w:rPr>
          <w:rFonts w:ascii="Simplified Arabic" w:hAnsi="Simplified Arabic" w:cs="Simplified Arabic"/>
          <w:sz w:val="24"/>
          <w:szCs w:val="24"/>
          <w:rtl/>
        </w:rPr>
        <w:t>ق</w:t>
      </w:r>
      <w:r w:rsidR="0014224A" w:rsidRPr="0014224A">
        <w:rPr>
          <w:rFonts w:ascii="Simplified Arabic" w:hAnsi="Simplified Arabic" w:cs="Simplified Arabic" w:hint="cs"/>
          <w:sz w:val="24"/>
          <w:szCs w:val="24"/>
          <w:rtl/>
        </w:rPr>
        <w:t>ادرة</w:t>
      </w:r>
      <w:r w:rsidR="00F53466" w:rsidRPr="0014224A">
        <w:rPr>
          <w:rFonts w:ascii="Simplified Arabic" w:hAnsi="Simplified Arabic" w:cs="Simplified Arabic"/>
          <w:sz w:val="24"/>
          <w:szCs w:val="24"/>
          <w:rtl/>
        </w:rPr>
        <w:t xml:space="preserve"> على الحد من الفقر</w:t>
      </w:r>
      <w:r w:rsidR="00F53466" w:rsidRPr="0014224A">
        <w:rPr>
          <w:rFonts w:ascii="Simplified Arabic" w:hAnsi="Simplified Arabic" w:cs="Simplified Arabic"/>
          <w:sz w:val="24"/>
          <w:szCs w:val="24"/>
        </w:rPr>
        <w:t xml:space="preserve"> </w:t>
      </w:r>
      <w:r w:rsidR="00F53466" w:rsidRPr="0014224A">
        <w:rPr>
          <w:rFonts w:ascii="Simplified Arabic" w:hAnsi="Simplified Arabic" w:cs="Simplified Arabic"/>
          <w:sz w:val="24"/>
          <w:szCs w:val="24"/>
          <w:rtl/>
        </w:rPr>
        <w:t>وعدم</w:t>
      </w:r>
      <w:r w:rsidR="00F53466" w:rsidRPr="0014224A">
        <w:rPr>
          <w:rFonts w:ascii="Simplified Arabic" w:hAnsi="Simplified Arabic" w:cs="Simplified Arabic"/>
          <w:sz w:val="24"/>
          <w:szCs w:val="24"/>
        </w:rPr>
        <w:t xml:space="preserve"> </w:t>
      </w:r>
      <w:r w:rsidR="00F53466" w:rsidRPr="0014224A">
        <w:rPr>
          <w:rFonts w:ascii="Simplified Arabic" w:hAnsi="Simplified Arabic" w:cs="Simplified Arabic"/>
          <w:sz w:val="24"/>
          <w:szCs w:val="24"/>
          <w:rtl/>
        </w:rPr>
        <w:t>المساواة،</w:t>
      </w:r>
      <w:r w:rsidR="00F53466" w:rsidRPr="0014224A">
        <w:rPr>
          <w:rFonts w:ascii="Simplified Arabic" w:hAnsi="Simplified Arabic" w:cs="Simplified Arabic"/>
          <w:sz w:val="24"/>
          <w:szCs w:val="24"/>
        </w:rPr>
        <w:t xml:space="preserve"> </w:t>
      </w:r>
      <w:r w:rsidR="00F53466" w:rsidRPr="0014224A">
        <w:rPr>
          <w:rFonts w:ascii="Simplified Arabic" w:hAnsi="Simplified Arabic" w:cs="Simplified Arabic"/>
          <w:sz w:val="24"/>
          <w:szCs w:val="24"/>
          <w:rtl/>
        </w:rPr>
        <w:t>وعلى تعزيز</w:t>
      </w:r>
      <w:r w:rsidR="00F53466" w:rsidRPr="0014224A">
        <w:rPr>
          <w:rFonts w:ascii="Simplified Arabic" w:hAnsi="Simplified Arabic" w:cs="Simplified Arabic"/>
          <w:sz w:val="24"/>
          <w:szCs w:val="24"/>
        </w:rPr>
        <w:t xml:space="preserve"> </w:t>
      </w:r>
      <w:r w:rsidR="00F53466" w:rsidRPr="0014224A">
        <w:rPr>
          <w:rFonts w:ascii="Simplified Arabic" w:hAnsi="Simplified Arabic" w:cs="Simplified Arabic"/>
          <w:sz w:val="24"/>
          <w:szCs w:val="24"/>
          <w:rtl/>
        </w:rPr>
        <w:t>فرص</w:t>
      </w:r>
      <w:r w:rsidR="00F53466" w:rsidRPr="0014224A">
        <w:rPr>
          <w:rFonts w:ascii="Simplified Arabic" w:hAnsi="Simplified Arabic" w:cs="Simplified Arabic"/>
          <w:sz w:val="24"/>
          <w:szCs w:val="24"/>
        </w:rPr>
        <w:t xml:space="preserve"> </w:t>
      </w:r>
      <w:r w:rsidR="00F53466" w:rsidRPr="0014224A">
        <w:rPr>
          <w:rFonts w:ascii="Simplified Arabic" w:hAnsi="Simplified Arabic" w:cs="Simplified Arabic"/>
          <w:sz w:val="24"/>
          <w:szCs w:val="24"/>
          <w:rtl/>
        </w:rPr>
        <w:t>حصول</w:t>
      </w:r>
      <w:r w:rsidR="00F53466" w:rsidRPr="0014224A">
        <w:rPr>
          <w:rFonts w:ascii="Simplified Arabic" w:hAnsi="Simplified Arabic" w:cs="Simplified Arabic"/>
          <w:sz w:val="24"/>
          <w:szCs w:val="24"/>
        </w:rPr>
        <w:t xml:space="preserve"> </w:t>
      </w:r>
      <w:r w:rsidR="00F53466" w:rsidRPr="0014224A">
        <w:rPr>
          <w:rFonts w:ascii="Simplified Arabic" w:hAnsi="Simplified Arabic" w:cs="Simplified Arabic"/>
          <w:sz w:val="24"/>
          <w:szCs w:val="24"/>
          <w:rtl/>
        </w:rPr>
        <w:t>الأطفال</w:t>
      </w:r>
      <w:r w:rsidR="00F53466" w:rsidRPr="0014224A">
        <w:rPr>
          <w:rFonts w:ascii="Simplified Arabic" w:hAnsi="Simplified Arabic" w:cs="Simplified Arabic"/>
          <w:sz w:val="24"/>
          <w:szCs w:val="24"/>
        </w:rPr>
        <w:t xml:space="preserve"> </w:t>
      </w:r>
      <w:r w:rsidR="00F53466" w:rsidRPr="0014224A">
        <w:rPr>
          <w:rFonts w:ascii="Simplified Arabic" w:hAnsi="Simplified Arabic" w:cs="Simplified Arabic"/>
          <w:sz w:val="24"/>
          <w:szCs w:val="24"/>
          <w:rtl/>
        </w:rPr>
        <w:t>الفقراء</w:t>
      </w:r>
      <w:r w:rsidR="00F53466" w:rsidRPr="0014224A">
        <w:rPr>
          <w:rFonts w:ascii="Simplified Arabic" w:hAnsi="Simplified Arabic" w:cs="Simplified Arabic"/>
          <w:sz w:val="24"/>
          <w:szCs w:val="24"/>
        </w:rPr>
        <w:t xml:space="preserve"> </w:t>
      </w:r>
      <w:r w:rsidR="00F53466" w:rsidRPr="0014224A">
        <w:rPr>
          <w:rFonts w:ascii="Simplified Arabic" w:hAnsi="Simplified Arabic" w:cs="Simplified Arabic"/>
          <w:sz w:val="24"/>
          <w:szCs w:val="24"/>
          <w:rtl/>
        </w:rPr>
        <w:t>على</w:t>
      </w:r>
      <w:r w:rsidR="00F53466" w:rsidRPr="0014224A">
        <w:rPr>
          <w:rFonts w:ascii="Simplified Arabic" w:hAnsi="Simplified Arabic" w:cs="Simplified Arabic"/>
          <w:sz w:val="24"/>
          <w:szCs w:val="24"/>
        </w:rPr>
        <w:t xml:space="preserve"> </w:t>
      </w:r>
      <w:r w:rsidR="00F53466" w:rsidRPr="0014224A">
        <w:rPr>
          <w:rFonts w:ascii="Simplified Arabic" w:hAnsi="Simplified Arabic" w:cs="Simplified Arabic"/>
          <w:sz w:val="24"/>
          <w:szCs w:val="24"/>
          <w:rtl/>
        </w:rPr>
        <w:t>الصحة</w:t>
      </w:r>
      <w:r w:rsidR="00F53466" w:rsidRPr="0014224A">
        <w:rPr>
          <w:rFonts w:ascii="Simplified Arabic" w:hAnsi="Simplified Arabic" w:cs="Simplified Arabic"/>
          <w:sz w:val="24"/>
          <w:szCs w:val="24"/>
        </w:rPr>
        <w:t xml:space="preserve"> </w:t>
      </w:r>
      <w:r w:rsidR="00F53466" w:rsidRPr="0014224A">
        <w:rPr>
          <w:rFonts w:ascii="Simplified Arabic" w:hAnsi="Simplified Arabic" w:cs="Simplified Arabic"/>
          <w:sz w:val="24"/>
          <w:szCs w:val="24"/>
          <w:rtl/>
        </w:rPr>
        <w:t>والتعليم،</w:t>
      </w:r>
      <w:r w:rsidR="00F53466" w:rsidRPr="0014224A">
        <w:rPr>
          <w:rFonts w:ascii="Simplified Arabic" w:hAnsi="Simplified Arabic" w:cs="Simplified Arabic"/>
          <w:sz w:val="24"/>
          <w:szCs w:val="24"/>
        </w:rPr>
        <w:t xml:space="preserve"> </w:t>
      </w:r>
      <w:r w:rsidR="00F53466" w:rsidRPr="0014224A">
        <w:rPr>
          <w:rFonts w:ascii="Simplified Arabic" w:hAnsi="Simplified Arabic" w:cs="Simplified Arabic"/>
          <w:sz w:val="24"/>
          <w:szCs w:val="24"/>
          <w:rtl/>
        </w:rPr>
        <w:t>وتمكين</w:t>
      </w:r>
      <w:r w:rsidR="00F53466" w:rsidRPr="0014224A">
        <w:rPr>
          <w:rFonts w:ascii="Simplified Arabic" w:hAnsi="Simplified Arabic" w:cs="Simplified Arabic"/>
          <w:sz w:val="24"/>
          <w:szCs w:val="24"/>
        </w:rPr>
        <w:t xml:space="preserve"> </w:t>
      </w:r>
      <w:r w:rsidR="00F53466" w:rsidRPr="0014224A">
        <w:rPr>
          <w:rFonts w:ascii="Simplified Arabic" w:hAnsi="Simplified Arabic" w:cs="Simplified Arabic"/>
          <w:sz w:val="24"/>
          <w:szCs w:val="24"/>
          <w:rtl/>
        </w:rPr>
        <w:t>المرأة؛</w:t>
      </w:r>
      <w:r w:rsidR="00F53466" w:rsidRPr="0014224A">
        <w:rPr>
          <w:rFonts w:ascii="Simplified Arabic" w:hAnsi="Simplified Arabic" w:cs="Simplified Arabic"/>
          <w:sz w:val="24"/>
          <w:szCs w:val="24"/>
        </w:rPr>
        <w:t xml:space="preserve"> </w:t>
      </w:r>
      <w:r w:rsidR="0014224A" w:rsidRPr="0014224A">
        <w:rPr>
          <w:rFonts w:ascii="Simplified Arabic" w:hAnsi="Simplified Arabic" w:cs="Simplified Arabic" w:hint="cs"/>
          <w:sz w:val="24"/>
          <w:szCs w:val="24"/>
          <w:rtl/>
        </w:rPr>
        <w:t>وال</w:t>
      </w:r>
      <w:r w:rsidR="00F53466" w:rsidRPr="0014224A">
        <w:rPr>
          <w:rFonts w:ascii="Simplified Arabic" w:hAnsi="Simplified Arabic" w:cs="Simplified Arabic"/>
          <w:sz w:val="24"/>
          <w:szCs w:val="24"/>
          <w:rtl/>
        </w:rPr>
        <w:t>تخفيف</w:t>
      </w:r>
      <w:r w:rsidR="0014224A" w:rsidRPr="0014224A">
        <w:rPr>
          <w:rFonts w:ascii="Simplified Arabic" w:hAnsi="Simplified Arabic" w:cs="Simplified Arabic" w:hint="cs"/>
          <w:sz w:val="24"/>
          <w:szCs w:val="24"/>
          <w:rtl/>
        </w:rPr>
        <w:t xml:space="preserve"> من </w:t>
      </w:r>
      <w:r w:rsidR="00F53466" w:rsidRPr="0014224A">
        <w:rPr>
          <w:rFonts w:ascii="Simplified Arabic" w:hAnsi="Simplified Arabic" w:cs="Simplified Arabic"/>
          <w:sz w:val="24"/>
          <w:szCs w:val="24"/>
          <w:rtl/>
        </w:rPr>
        <w:t>تأثير</w:t>
      </w:r>
      <w:r w:rsidR="00F53466" w:rsidRPr="0014224A">
        <w:rPr>
          <w:rFonts w:ascii="Simplified Arabic" w:hAnsi="Simplified Arabic" w:cs="Simplified Arabic"/>
          <w:sz w:val="24"/>
          <w:szCs w:val="24"/>
        </w:rPr>
        <w:t xml:space="preserve"> </w:t>
      </w:r>
      <w:r w:rsidR="00F53466" w:rsidRPr="0014224A">
        <w:rPr>
          <w:rFonts w:ascii="Simplified Arabic" w:hAnsi="Simplified Arabic" w:cs="Simplified Arabic"/>
          <w:sz w:val="24"/>
          <w:szCs w:val="24"/>
          <w:rtl/>
        </w:rPr>
        <w:t>الأزمات</w:t>
      </w:r>
      <w:r w:rsidR="0014224A" w:rsidRPr="0014224A">
        <w:rPr>
          <w:rFonts w:ascii="Simplified Arabic" w:hAnsi="Simplified Arabic" w:cs="Simplified Arabic" w:hint="cs"/>
          <w:sz w:val="24"/>
          <w:szCs w:val="24"/>
          <w:rtl/>
        </w:rPr>
        <w:t>؟</w:t>
      </w:r>
    </w:p>
    <w:p w:rsidR="000654BE" w:rsidRDefault="000654BE" w:rsidP="000654BE">
      <w:pPr>
        <w:bidi/>
        <w:jc w:val="both"/>
        <w:rPr>
          <w:rFonts w:ascii="Simplified Arabic" w:hAnsi="Simplified Arabic" w:cs="Simplified Arabic"/>
          <w:sz w:val="24"/>
          <w:szCs w:val="24"/>
          <w:rtl/>
        </w:rPr>
      </w:pPr>
      <w:r>
        <w:rPr>
          <w:rFonts w:ascii="Simplified Arabic" w:hAnsi="Simplified Arabic" w:cs="Simplified Arabic" w:hint="cs"/>
          <w:sz w:val="24"/>
          <w:szCs w:val="24"/>
          <w:rtl/>
        </w:rPr>
        <w:t>والسؤال الأهم والاصعب: كيف نضمن توفر سبل الحماية الاجتماعية المستقلة للنساء اللواتي يقضين عمرهن في الاعمال المنزلية سواء كانت انجابية او إنتاجية؟ وما هي الاليات ونظم الحماية الاجتماعية التي يمكن لها ان تغطي هذه الفئة؟</w:t>
      </w:r>
    </w:p>
    <w:p w:rsidR="001D186B" w:rsidRDefault="001D186B" w:rsidP="001D186B">
      <w:pPr>
        <w:bidi/>
        <w:jc w:val="both"/>
        <w:rPr>
          <w:rFonts w:ascii="Simplified Arabic" w:hAnsi="Simplified Arabic" w:cs="Simplified Arabic"/>
          <w:sz w:val="24"/>
          <w:szCs w:val="24"/>
          <w:rtl/>
        </w:rPr>
      </w:pPr>
      <w:r>
        <w:rPr>
          <w:rFonts w:ascii="Simplified Arabic" w:hAnsi="Simplified Arabic" w:cs="Simplified Arabic" w:hint="cs"/>
          <w:sz w:val="24"/>
          <w:szCs w:val="24"/>
          <w:rtl/>
        </w:rPr>
        <w:t>وكيف نضمن شيخوخة كريمة لمن كرس حياته لخدمة وطنه وأهله، ما هو نظام المخصصات الذي يوفر الدخل الامن لشيخوخة كريمة للنساء وللرجال؟</w:t>
      </w:r>
    </w:p>
    <w:p w:rsidR="001D186B" w:rsidRDefault="001D186B" w:rsidP="001D186B">
      <w:pPr>
        <w:bidi/>
        <w:jc w:val="both"/>
        <w:rPr>
          <w:rFonts w:ascii="Simplified Arabic" w:hAnsi="Simplified Arabic" w:cs="Simplified Arabic"/>
          <w:sz w:val="24"/>
          <w:szCs w:val="24"/>
          <w:rtl/>
        </w:rPr>
      </w:pPr>
    </w:p>
    <w:p w:rsidR="001D186B" w:rsidRDefault="001D186B" w:rsidP="000654BE">
      <w:pPr>
        <w:bidi/>
        <w:jc w:val="both"/>
        <w:rPr>
          <w:rFonts w:ascii="Simplified Arabic" w:hAnsi="Simplified Arabic" w:cs="Simplified Arabic"/>
          <w:sz w:val="24"/>
          <w:szCs w:val="24"/>
          <w:rtl/>
        </w:rPr>
      </w:pPr>
      <w:r>
        <w:rPr>
          <w:rFonts w:ascii="Simplified Arabic" w:hAnsi="Simplified Arabic" w:cs="Simplified Arabic" w:hint="cs"/>
          <w:sz w:val="24"/>
          <w:szCs w:val="24"/>
          <w:rtl/>
        </w:rPr>
        <w:t>وفي مجال نظم وبرامج الحماية غير القائمة على الاشتراك:</w:t>
      </w:r>
    </w:p>
    <w:p w:rsidR="00F53466" w:rsidRPr="001D186B" w:rsidRDefault="000654BE" w:rsidP="001D186B">
      <w:pPr>
        <w:bidi/>
        <w:jc w:val="both"/>
        <w:rPr>
          <w:rFonts w:ascii="Simplified Arabic" w:hAnsi="Simplified Arabic" w:cs="Simplified Arabic"/>
          <w:sz w:val="24"/>
          <w:szCs w:val="24"/>
          <w:rtl/>
        </w:rPr>
      </w:pPr>
      <w:r>
        <w:rPr>
          <w:rFonts w:ascii="Simplified Arabic" w:hAnsi="Simplified Arabic" w:cs="Simplified Arabic" w:hint="cs"/>
          <w:sz w:val="24"/>
          <w:szCs w:val="24"/>
          <w:rtl/>
        </w:rPr>
        <w:t>مع التقدم الملحوظ في ادراج النساء كأحد مؤشرات الاستحقاق في برامج مكافحة الفقر، التحويلات النقدية وغيره، كيف نعزز ونزيد من فرص النساء في تلقي معونات من صناديق مكافحة الفقر؟</w:t>
      </w:r>
    </w:p>
    <w:p w:rsidR="00F53466" w:rsidRPr="00F53466" w:rsidRDefault="000654BE" w:rsidP="000654BE">
      <w:pPr>
        <w:bidi/>
        <w:jc w:val="both"/>
        <w:rPr>
          <w:rFonts w:ascii="Simplified Arabic" w:hAnsi="Simplified Arabic" w:cs="Simplified Arabic"/>
          <w:sz w:val="24"/>
          <w:szCs w:val="24"/>
        </w:rPr>
      </w:pPr>
      <w:r>
        <w:rPr>
          <w:rFonts w:ascii="Simplified Arabic" w:hAnsi="Simplified Arabic" w:cs="Simplified Arabic" w:hint="cs"/>
          <w:sz w:val="24"/>
          <w:szCs w:val="24"/>
          <w:rtl/>
        </w:rPr>
        <w:t xml:space="preserve">ما هي </w:t>
      </w:r>
      <w:r w:rsidR="00F53466" w:rsidRPr="00F53466">
        <w:rPr>
          <w:rFonts w:ascii="Simplified Arabic" w:hAnsi="Simplified Arabic" w:cs="Simplified Arabic"/>
          <w:sz w:val="24"/>
          <w:szCs w:val="24"/>
          <w:rtl/>
        </w:rPr>
        <w:t xml:space="preserve">السياسات والاجراءات </w:t>
      </w:r>
      <w:r w:rsidR="001D186B">
        <w:rPr>
          <w:rFonts w:ascii="Simplified Arabic" w:hAnsi="Simplified Arabic" w:cs="Simplified Arabic" w:hint="cs"/>
          <w:sz w:val="24"/>
          <w:szCs w:val="24"/>
          <w:rtl/>
        </w:rPr>
        <w:t xml:space="preserve">والتدخلات </w:t>
      </w:r>
      <w:r w:rsidR="00F53466" w:rsidRPr="00F53466">
        <w:rPr>
          <w:rFonts w:ascii="Simplified Arabic" w:hAnsi="Simplified Arabic" w:cs="Simplified Arabic"/>
          <w:sz w:val="24"/>
          <w:szCs w:val="24"/>
          <w:rtl/>
        </w:rPr>
        <w:t xml:space="preserve">التي تعزز </w:t>
      </w:r>
      <w:r>
        <w:rPr>
          <w:rFonts w:ascii="Simplified Arabic" w:hAnsi="Simplified Arabic" w:cs="Simplified Arabic" w:hint="cs"/>
          <w:sz w:val="24"/>
          <w:szCs w:val="24"/>
          <w:rtl/>
        </w:rPr>
        <w:t xml:space="preserve">من </w:t>
      </w:r>
      <w:r w:rsidR="00F53466" w:rsidRPr="00F53466">
        <w:rPr>
          <w:rFonts w:ascii="Simplified Arabic" w:hAnsi="Simplified Arabic" w:cs="Simplified Arabic"/>
          <w:sz w:val="24"/>
          <w:szCs w:val="24"/>
          <w:rtl/>
        </w:rPr>
        <w:t>قدرة الفقراء والفئات المهمشة (الضعيفة أو الاكثر عرضة للتأثر)</w:t>
      </w:r>
      <w:r>
        <w:rPr>
          <w:rFonts w:ascii="Simplified Arabic" w:hAnsi="Simplified Arabic" w:cs="Simplified Arabic" w:hint="cs"/>
          <w:sz w:val="24"/>
          <w:szCs w:val="24"/>
          <w:rtl/>
        </w:rPr>
        <w:t xml:space="preserve">، بما فيها النساء في مختلف مراحل دورة حياتهن، </w:t>
      </w:r>
      <w:r w:rsidR="00F53466" w:rsidRPr="00F53466">
        <w:rPr>
          <w:rFonts w:ascii="Simplified Arabic" w:hAnsi="Simplified Arabic" w:cs="Simplified Arabic"/>
          <w:sz w:val="24"/>
          <w:szCs w:val="24"/>
          <w:rtl/>
        </w:rPr>
        <w:t>على التغلب على الفقر وتمكنهم من إدارة المخاطر والصدمات بشكل أفضل. وتشمل إجراءات الحماية الاجتماعية: التأمينات الاجتماعية والتحويلات الاجتماعية وتامين المعايير الاساسية لضمان بيئة عمل داعمة.</w:t>
      </w:r>
    </w:p>
    <w:p w:rsidR="00782B57" w:rsidRPr="00775E9A" w:rsidRDefault="00782B57" w:rsidP="00782B57">
      <w:pPr>
        <w:bidi/>
        <w:jc w:val="both"/>
        <w:rPr>
          <w:rFonts w:ascii="Simplified Arabic" w:hAnsi="Simplified Arabic" w:cs="Simplified Arabic"/>
          <w:sz w:val="24"/>
          <w:szCs w:val="24"/>
          <w:rtl/>
        </w:rPr>
      </w:pPr>
    </w:p>
    <w:p w:rsidR="00782B57" w:rsidRPr="00775E9A" w:rsidRDefault="00782B57" w:rsidP="00782B57">
      <w:pPr>
        <w:bidi/>
        <w:jc w:val="both"/>
        <w:rPr>
          <w:rFonts w:ascii="Simplified Arabic" w:hAnsi="Simplified Arabic" w:cs="Simplified Arabic"/>
          <w:sz w:val="24"/>
          <w:szCs w:val="24"/>
          <w:rtl/>
        </w:rPr>
      </w:pPr>
    </w:p>
    <w:p w:rsidR="004D751B" w:rsidRPr="00775E9A" w:rsidRDefault="001D186B" w:rsidP="004D751B">
      <w:pPr>
        <w:bidi/>
        <w:ind w:left="630" w:hanging="630"/>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ويمكن لتوجهات العمل التالية ان تساهم في الإجابة على الأسئلة:ه</w:t>
      </w:r>
    </w:p>
    <w:p w:rsidR="001D186B" w:rsidRDefault="001D186B" w:rsidP="001D186B">
      <w:pPr>
        <w:pStyle w:val="ListParagraph"/>
        <w:numPr>
          <w:ilvl w:val="0"/>
          <w:numId w:val="1"/>
        </w:numPr>
        <w:bidi/>
        <w:ind w:left="360" w:hanging="180"/>
        <w:jc w:val="both"/>
        <w:rPr>
          <w:rFonts w:ascii="Simplified Arabic" w:hAnsi="Simplified Arabic" w:cs="Simplified Arabic"/>
          <w:sz w:val="24"/>
          <w:szCs w:val="24"/>
        </w:rPr>
      </w:pPr>
      <w:r>
        <w:rPr>
          <w:rFonts w:ascii="Simplified Arabic" w:hAnsi="Simplified Arabic" w:cs="Simplified Arabic" w:hint="cs"/>
          <w:sz w:val="24"/>
          <w:szCs w:val="24"/>
          <w:rtl/>
        </w:rPr>
        <w:lastRenderedPageBreak/>
        <w:t xml:space="preserve">التوجه الى مؤسسات </w:t>
      </w:r>
      <w:r w:rsidR="004D751B" w:rsidRPr="00775E9A">
        <w:rPr>
          <w:rFonts w:ascii="Simplified Arabic" w:hAnsi="Simplified Arabic" w:cs="Simplified Arabic"/>
          <w:sz w:val="24"/>
          <w:szCs w:val="24"/>
          <w:rtl/>
        </w:rPr>
        <w:t xml:space="preserve">الدولة </w:t>
      </w:r>
      <w:r>
        <w:rPr>
          <w:rFonts w:ascii="Simplified Arabic" w:hAnsi="Simplified Arabic" w:cs="Simplified Arabic" w:hint="cs"/>
          <w:sz w:val="24"/>
          <w:szCs w:val="24"/>
          <w:rtl/>
        </w:rPr>
        <w:t>لتنفذ التزاماتها القانونية والدولية و</w:t>
      </w:r>
      <w:r w:rsidR="004D751B" w:rsidRPr="00775E9A">
        <w:rPr>
          <w:rFonts w:ascii="Simplified Arabic" w:hAnsi="Simplified Arabic" w:cs="Simplified Arabic"/>
          <w:sz w:val="24"/>
          <w:szCs w:val="24"/>
          <w:rtl/>
        </w:rPr>
        <w:t xml:space="preserve">ان تنصف المرأة بكامل حقوقها والاعتراف بأهمية دورها من خلال سن قوانين وتشريعات تتناسب مع ظروفها وإعطاءها الفرص والمساحات الكافية، وبما يشمل على: اقرار قانون الأحوال الشخصية، واقرار قانون يؤكد على ان ملكية الاسرة تقسم بالتساوي بين الرجل والمرأة، إقرار قوانين تنصف النساء العاملات في الاقتصاد غير الرسمي والعمل المنزلي بما فيها قانون الضمان الاجتماعي المتضمن لفكرة الضمان الاجتماعي الشامل لربات المنازل والعاملات في القطاع غير الرسمي، </w:t>
      </w:r>
    </w:p>
    <w:p w:rsidR="001D186B" w:rsidRDefault="001D186B" w:rsidP="001D186B">
      <w:pPr>
        <w:pStyle w:val="ListParagraph"/>
        <w:numPr>
          <w:ilvl w:val="0"/>
          <w:numId w:val="1"/>
        </w:numPr>
        <w:bidi/>
        <w:ind w:left="360" w:hanging="180"/>
        <w:jc w:val="both"/>
        <w:rPr>
          <w:rFonts w:ascii="Simplified Arabic" w:hAnsi="Simplified Arabic" w:cs="Simplified Arabic"/>
          <w:sz w:val="24"/>
          <w:szCs w:val="24"/>
        </w:rPr>
      </w:pPr>
      <w:r>
        <w:rPr>
          <w:rFonts w:ascii="Simplified Arabic" w:hAnsi="Simplified Arabic" w:cs="Simplified Arabic" w:hint="cs"/>
          <w:sz w:val="24"/>
          <w:szCs w:val="24"/>
          <w:rtl/>
        </w:rPr>
        <w:t>العمل من اجل انشاء و</w:t>
      </w:r>
      <w:r w:rsidR="004D751B" w:rsidRPr="00775E9A">
        <w:rPr>
          <w:rFonts w:ascii="Simplified Arabic" w:hAnsi="Simplified Arabic" w:cs="Simplified Arabic"/>
          <w:sz w:val="24"/>
          <w:szCs w:val="24"/>
          <w:rtl/>
        </w:rPr>
        <w:t xml:space="preserve">تخصيص صناديق اجتماعية تتحمل من خلالها الدولة جزء من تكاليف إجازة الامومة، النفقة، دعم الأمهات الوحيدات. </w:t>
      </w:r>
      <w:r>
        <w:rPr>
          <w:rFonts w:ascii="Simplified Arabic" w:hAnsi="Simplified Arabic" w:cs="Simplified Arabic" w:hint="cs"/>
          <w:sz w:val="24"/>
          <w:szCs w:val="24"/>
          <w:rtl/>
        </w:rPr>
        <w:t xml:space="preserve">مخصصات الطفولة والشيخوخة، </w:t>
      </w:r>
      <w:r w:rsidR="004D751B" w:rsidRPr="00775E9A">
        <w:rPr>
          <w:rFonts w:ascii="Simplified Arabic" w:hAnsi="Simplified Arabic" w:cs="Simplified Arabic"/>
          <w:sz w:val="24"/>
          <w:szCs w:val="24"/>
          <w:rtl/>
        </w:rPr>
        <w:t>ولتغطية هذه التكاليف يمكن للدولة فرض ضرائب خاصة لتغطية الضمان الاجتماعي للنساء اللواتي يعملن في المنزل.</w:t>
      </w:r>
    </w:p>
    <w:p w:rsidR="004D751B" w:rsidRPr="001D186B" w:rsidRDefault="001D186B" w:rsidP="001D186B">
      <w:pPr>
        <w:pStyle w:val="ListParagraph"/>
        <w:numPr>
          <w:ilvl w:val="0"/>
          <w:numId w:val="1"/>
        </w:numPr>
        <w:bidi/>
        <w:ind w:left="360" w:hanging="180"/>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العمل من اجل </w:t>
      </w:r>
      <w:r w:rsidR="004D751B" w:rsidRPr="001D186B">
        <w:rPr>
          <w:rFonts w:ascii="Simplified Arabic" w:hAnsi="Simplified Arabic" w:cs="Simplified Arabic"/>
          <w:sz w:val="24"/>
          <w:szCs w:val="24"/>
          <w:rtl/>
        </w:rPr>
        <w:t>اعادة تقييم العمل المنزلي وجعله عمل لائق، يتضمن الحقوق العمالية من بيئة عمل مناسبة، اجازات، تعوي</w:t>
      </w:r>
      <w:r>
        <w:rPr>
          <w:rFonts w:ascii="Simplified Arabic" w:hAnsi="Simplified Arabic" w:cs="Simplified Arabic"/>
          <w:sz w:val="24"/>
          <w:szCs w:val="24"/>
          <w:rtl/>
        </w:rPr>
        <w:t>ضات، تأمينات صحية وضمان اجتماعي</w:t>
      </w:r>
      <w:r>
        <w:rPr>
          <w:rFonts w:ascii="Simplified Arabic" w:hAnsi="Simplified Arabic" w:cs="Simplified Arabic" w:hint="cs"/>
          <w:sz w:val="24"/>
          <w:szCs w:val="24"/>
          <w:rtl/>
        </w:rPr>
        <w:t xml:space="preserve">. هذا ليس </w:t>
      </w:r>
      <w:r>
        <w:rPr>
          <w:rFonts w:ascii="Simplified Arabic" w:hAnsi="Simplified Arabic" w:cs="Simplified Arabic"/>
          <w:sz w:val="24"/>
          <w:szCs w:val="24"/>
          <w:rtl/>
        </w:rPr>
        <w:t xml:space="preserve">مستحيل </w:t>
      </w:r>
      <w:r>
        <w:rPr>
          <w:rFonts w:ascii="Simplified Arabic" w:hAnsi="Simplified Arabic" w:cs="Simplified Arabic" w:hint="cs"/>
          <w:sz w:val="24"/>
          <w:szCs w:val="24"/>
          <w:rtl/>
        </w:rPr>
        <w:t xml:space="preserve">بل </w:t>
      </w:r>
      <w:r w:rsidR="004D751B" w:rsidRPr="001D186B">
        <w:rPr>
          <w:rFonts w:ascii="Simplified Arabic" w:hAnsi="Simplified Arabic" w:cs="Simplified Arabic"/>
          <w:sz w:val="24"/>
          <w:szCs w:val="24"/>
          <w:rtl/>
        </w:rPr>
        <w:t xml:space="preserve">ممكن ويطبق في العديد من المجتمعات. يحتاج تحويل العمل المنزلي والعمل غير مدفوع الاجر الى عمل لائق، شبكة حماية رسمية مدعومة بمنظومة من القوانين والإجراءات والميزانيات، الصناديق، والادوات والقدرات التنفيذية. بفعل غياب هذه الشبكات عن مجتمعاتنا، تكون اعتقاد بان هذه الصورة غير واقعية، مع العلم انها ماثلة ومطبقة في العديد من المجتمعات. وبفعل غياب التمكين، المتضمن على التوعية، وبناء المهارات والقدرات والتحرك في مجموعات وشبكات، تغيبت المطالبات بحقوق المرأة وصولا الى التعامل مع الامر الواقع كقدر محتوم، يتم تبريره حتى من قبل الضحية، واعتبار المطالبة بحقوق النساء المترتبة على العمل المنزلي والعمل غير مدفوع الاجر دربا من الخيال والرفاه الفكري.  </w:t>
      </w:r>
    </w:p>
    <w:p w:rsidR="00B537E3" w:rsidRPr="00775E9A" w:rsidRDefault="00B537E3" w:rsidP="00B537E3">
      <w:pPr>
        <w:bidi/>
        <w:spacing w:after="200" w:line="276" w:lineRule="auto"/>
        <w:ind w:left="26"/>
        <w:jc w:val="both"/>
        <w:rPr>
          <w:rFonts w:ascii="Simplified Arabic" w:eastAsia="Batang" w:hAnsi="Simplified Arabic" w:cs="Simplified Arabic"/>
          <w:sz w:val="24"/>
          <w:szCs w:val="24"/>
          <w:rtl/>
        </w:rPr>
      </w:pPr>
    </w:p>
    <w:sectPr w:rsidR="00B537E3" w:rsidRPr="00775E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B44" w:rsidRDefault="00780B44" w:rsidP="00276E64">
      <w:pPr>
        <w:spacing w:after="0" w:line="240" w:lineRule="auto"/>
      </w:pPr>
      <w:r>
        <w:separator/>
      </w:r>
    </w:p>
  </w:endnote>
  <w:endnote w:type="continuationSeparator" w:id="0">
    <w:p w:rsidR="00780B44" w:rsidRDefault="00780B44" w:rsidP="0027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42" w:rsidRDefault="003D54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316319"/>
      <w:docPartObj>
        <w:docPartGallery w:val="Page Numbers (Bottom of Page)"/>
        <w:docPartUnique/>
      </w:docPartObj>
    </w:sdtPr>
    <w:sdtEndPr>
      <w:rPr>
        <w:noProof/>
      </w:rPr>
    </w:sdtEndPr>
    <w:sdtContent>
      <w:p w:rsidR="003D5442" w:rsidRDefault="003D5442">
        <w:pPr>
          <w:pStyle w:val="Footer"/>
          <w:jc w:val="center"/>
        </w:pPr>
        <w:r>
          <w:fldChar w:fldCharType="begin"/>
        </w:r>
        <w:r>
          <w:instrText xml:space="preserve"> PAGE   \* MERGEFORMAT </w:instrText>
        </w:r>
        <w:r>
          <w:fldChar w:fldCharType="separate"/>
        </w:r>
        <w:r w:rsidR="00F20678">
          <w:rPr>
            <w:noProof/>
          </w:rPr>
          <w:t>5</w:t>
        </w:r>
        <w:r>
          <w:rPr>
            <w:noProof/>
          </w:rPr>
          <w:fldChar w:fldCharType="end"/>
        </w:r>
      </w:p>
    </w:sdtContent>
  </w:sdt>
  <w:p w:rsidR="003D5442" w:rsidRDefault="003D54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42" w:rsidRDefault="003D54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B44" w:rsidRDefault="00780B44" w:rsidP="00276E64">
      <w:pPr>
        <w:spacing w:after="0" w:line="240" w:lineRule="auto"/>
      </w:pPr>
      <w:r>
        <w:separator/>
      </w:r>
    </w:p>
  </w:footnote>
  <w:footnote w:type="continuationSeparator" w:id="0">
    <w:p w:rsidR="00780B44" w:rsidRDefault="00780B44" w:rsidP="00276E64">
      <w:pPr>
        <w:spacing w:after="0" w:line="240" w:lineRule="auto"/>
      </w:pPr>
      <w:r>
        <w:continuationSeparator/>
      </w:r>
    </w:p>
  </w:footnote>
  <w:footnote w:id="1">
    <w:p w:rsidR="00870BEC" w:rsidRPr="008A508D" w:rsidRDefault="00870BEC" w:rsidP="00870BEC">
      <w:pPr>
        <w:bidi/>
        <w:ind w:left="140" w:hanging="140"/>
        <w:jc w:val="both"/>
        <w:rPr>
          <w:rFonts w:ascii="Simplified Arabic" w:eastAsia="Traditional Arabic" w:hAnsi="Simplified Arabic" w:cs="Simplified Arabic"/>
          <w:sz w:val="16"/>
          <w:szCs w:val="16"/>
          <w:u w:color="000000"/>
          <w:rtl/>
          <w:lang w:val="ar-SA"/>
        </w:rPr>
      </w:pPr>
      <w:r w:rsidRPr="008A508D">
        <w:rPr>
          <w:rFonts w:ascii="Simplified Arabic" w:eastAsia="Traditional Arabic" w:hAnsi="Simplified Arabic" w:cs="Simplified Arabic"/>
          <w:sz w:val="16"/>
          <w:szCs w:val="16"/>
          <w:u w:color="000000"/>
          <w:vertAlign w:val="superscript"/>
          <w:lang w:val="ar-SA"/>
        </w:rPr>
        <w:footnoteRef/>
      </w:r>
      <w:r w:rsidRPr="008A508D">
        <w:rPr>
          <w:rFonts w:ascii="Simplified Arabic" w:eastAsia="Traditional Arabic" w:hAnsi="Simplified Arabic" w:cs="Simplified Arabic"/>
          <w:sz w:val="16"/>
          <w:szCs w:val="16"/>
          <w:u w:color="000000"/>
          <w:rtl/>
          <w:lang w:val="ar-SA"/>
        </w:rPr>
        <w:t xml:space="preserve"> سامية البطمة، الاء حماد: مراجعة التشريعات الوطنية من منظور الأشخاص ذوي الإعاقة، جامعة بيرزيت 2018</w:t>
      </w:r>
    </w:p>
  </w:footnote>
  <w:footnote w:id="2">
    <w:p w:rsidR="00870BEC" w:rsidRPr="008A508D" w:rsidRDefault="00870BEC" w:rsidP="00870BEC">
      <w:pPr>
        <w:bidi/>
        <w:ind w:left="140" w:hanging="140"/>
        <w:jc w:val="both"/>
        <w:rPr>
          <w:rFonts w:ascii="Simplified Arabic" w:hAnsi="Simplified Arabic" w:cs="Simplified Arabic"/>
          <w:sz w:val="16"/>
          <w:szCs w:val="16"/>
          <w:rtl/>
        </w:rPr>
      </w:pPr>
      <w:r w:rsidRPr="008A508D">
        <w:rPr>
          <w:rFonts w:ascii="Simplified Arabic" w:eastAsia="Traditional Arabic" w:hAnsi="Simplified Arabic" w:cs="Simplified Arabic"/>
          <w:sz w:val="16"/>
          <w:szCs w:val="16"/>
          <w:u w:color="548DD4"/>
          <w:vertAlign w:val="superscript"/>
          <w:rtl/>
          <w:lang w:val="ar-SA"/>
        </w:rPr>
        <w:footnoteRef/>
      </w:r>
      <w:r w:rsidRPr="008A508D">
        <w:rPr>
          <w:rFonts w:ascii="Simplified Arabic" w:eastAsia="Traditional Arabic" w:hAnsi="Simplified Arabic" w:cs="Simplified Arabic"/>
          <w:sz w:val="16"/>
          <w:szCs w:val="16"/>
          <w:u w:color="000000"/>
          <w:rtl/>
          <w:lang w:val="ar-SA"/>
        </w:rPr>
        <w:t xml:space="preserve"> قرا</w:t>
      </w:r>
      <w:r>
        <w:rPr>
          <w:rFonts w:ascii="Simplified Arabic" w:eastAsia="Traditional Arabic" w:hAnsi="Simplified Arabic" w:cs="Simplified Arabic" w:hint="cs"/>
          <w:sz w:val="16"/>
          <w:szCs w:val="16"/>
          <w:u w:color="000000"/>
          <w:rtl/>
          <w:lang w:val="ar-SA"/>
        </w:rPr>
        <w:t xml:space="preserve">ر </w:t>
      </w:r>
      <w:r w:rsidRPr="008A508D">
        <w:rPr>
          <w:rFonts w:ascii="Simplified Arabic" w:eastAsia="Traditional Arabic" w:hAnsi="Simplified Arabic" w:cs="Simplified Arabic"/>
          <w:sz w:val="16"/>
          <w:szCs w:val="16"/>
          <w:u w:color="000000"/>
          <w:rtl/>
          <w:lang w:val="ar-SA"/>
        </w:rPr>
        <w:t>بقانون رقم (19) لسنة 2016 بشأن الضمان الاجتماعي، المنشور على الصفحة (2)، من عدد الوقائع الفلسطينية رقم (13)، بتاريخ 20/10/2016.</w:t>
      </w:r>
    </w:p>
  </w:footnote>
  <w:footnote w:id="3">
    <w:p w:rsidR="00870BEC" w:rsidRPr="008A508D" w:rsidRDefault="00870BEC" w:rsidP="00870BEC">
      <w:pPr>
        <w:bidi/>
        <w:ind w:left="140" w:hanging="140"/>
        <w:jc w:val="both"/>
        <w:rPr>
          <w:rFonts w:ascii="Simplified Arabic" w:hAnsi="Simplified Arabic" w:cs="Simplified Arabic"/>
          <w:sz w:val="16"/>
          <w:szCs w:val="16"/>
          <w:rtl/>
        </w:rPr>
      </w:pPr>
      <w:r w:rsidRPr="008A508D">
        <w:rPr>
          <w:rFonts w:ascii="Simplified Arabic" w:eastAsia="Traditional Arabic" w:hAnsi="Simplified Arabic" w:cs="Simplified Arabic"/>
          <w:sz w:val="16"/>
          <w:szCs w:val="16"/>
          <w:u w:color="000000"/>
          <w:vertAlign w:val="superscript"/>
          <w:rtl/>
          <w:lang w:val="ar-SA"/>
        </w:rPr>
        <w:footnoteRef/>
      </w:r>
      <w:r w:rsidRPr="008A508D">
        <w:rPr>
          <w:rFonts w:ascii="Simplified Arabic" w:eastAsia="Traditional Arabic" w:hAnsi="Simplified Arabic" w:cs="Simplified Arabic"/>
          <w:sz w:val="16"/>
          <w:szCs w:val="16"/>
          <w:u w:color="000000"/>
          <w:rtl/>
          <w:lang w:val="ar-SA"/>
        </w:rPr>
        <w:t xml:space="preserve"> المادة (4) من القرار بقانون رقم (19) لسنة 2016 بشأن الضمان الاجتماعي.</w:t>
      </w:r>
    </w:p>
  </w:footnote>
  <w:footnote w:id="4">
    <w:p w:rsidR="00F53466" w:rsidRDefault="00F53466" w:rsidP="00F53466">
      <w:pPr>
        <w:pStyle w:val="FootnoteText"/>
        <w:bidi/>
        <w:rPr>
          <w:rtl/>
        </w:rPr>
      </w:pPr>
      <w:r>
        <w:rPr>
          <w:rStyle w:val="FootnoteReference"/>
        </w:rPr>
        <w:footnoteRef/>
      </w:r>
      <w:r>
        <w:rPr>
          <w:rFonts w:hint="cs"/>
          <w:rtl/>
        </w:rPr>
        <w:t xml:space="preserve"> انظر بهذا الصدد: لبنان: استراتيجية الحماية الاجتماعية، 2022 وثيقة غير منشورة، حيث تشير الوثيقة الى "تشكل استراتيجية الحماية الاجتماعية أساسا لعقد اجتماعي جديد بين المواطن والدولة، يكرس الحماية الاجتماعية كحق من حقوق الانسان، لجميع الأشخاص المقيمين على الأراضي اللبنانية."</w:t>
      </w:r>
    </w:p>
  </w:footnote>
  <w:footnote w:id="5">
    <w:p w:rsidR="00F53466" w:rsidRPr="007B3790" w:rsidRDefault="00F53466" w:rsidP="00F53466">
      <w:pPr>
        <w:bidi/>
        <w:rPr>
          <w:rFonts w:ascii="Simplified Arabic" w:hAnsi="Simplified Arabic" w:cs="Simplified Arabic"/>
          <w:sz w:val="16"/>
          <w:szCs w:val="16"/>
          <w:rtl/>
        </w:rPr>
      </w:pPr>
      <w:r w:rsidRPr="007B3790">
        <w:rPr>
          <w:rFonts w:ascii="Simplified Arabic" w:hAnsi="Simplified Arabic" w:cs="Simplified Arabic"/>
          <w:sz w:val="16"/>
          <w:szCs w:val="16"/>
        </w:rPr>
        <w:footnoteRef/>
      </w:r>
      <w:r w:rsidRPr="007B3790">
        <w:rPr>
          <w:rFonts w:ascii="Simplified Arabic" w:hAnsi="Simplified Arabic" w:cs="Simplified Arabic"/>
          <w:sz w:val="16"/>
          <w:szCs w:val="16"/>
        </w:rPr>
        <w:t xml:space="preserve"> </w:t>
      </w:r>
      <w:r w:rsidRPr="007B3790">
        <w:rPr>
          <w:rFonts w:ascii="Simplified Arabic" w:hAnsi="Simplified Arabic" w:cs="Simplified Arabic"/>
          <w:sz w:val="16"/>
          <w:szCs w:val="16"/>
          <w:rtl/>
        </w:rPr>
        <w:t xml:space="preserve"> الإعلان العالمي لحقوق الانسان المادة 25</w:t>
      </w:r>
    </w:p>
  </w:footnote>
  <w:footnote w:id="6">
    <w:p w:rsidR="00F53466" w:rsidRPr="00CC0F7E" w:rsidRDefault="00F53466" w:rsidP="00F53466">
      <w:pPr>
        <w:bidi/>
        <w:rPr>
          <w:rFonts w:ascii="Simplified Arabic" w:eastAsia="Traditional Arabic" w:hAnsi="Simplified Arabic" w:cs="Simplified Arabic"/>
          <w:sz w:val="16"/>
          <w:szCs w:val="16"/>
          <w:rtl/>
          <w:lang w:val="ar-SA"/>
        </w:rPr>
      </w:pPr>
      <w:r w:rsidRPr="00CC0F7E">
        <w:rPr>
          <w:rStyle w:val="FootnoteReference"/>
          <w:sz w:val="16"/>
          <w:szCs w:val="16"/>
        </w:rPr>
        <w:footnoteRef/>
      </w:r>
      <w:r w:rsidRPr="00CC0F7E">
        <w:rPr>
          <w:sz w:val="16"/>
          <w:szCs w:val="16"/>
        </w:rPr>
        <w:t xml:space="preserve"> </w:t>
      </w:r>
      <w:r w:rsidRPr="00CC0F7E">
        <w:rPr>
          <w:rFonts w:hint="cs"/>
          <w:sz w:val="16"/>
          <w:szCs w:val="16"/>
          <w:rtl/>
        </w:rPr>
        <w:t xml:space="preserve">صدرت </w:t>
      </w:r>
      <w:r w:rsidRPr="00CC0F7E">
        <w:rPr>
          <w:rFonts w:ascii="Simplified Arabic" w:hAnsi="Simplified Arabic" w:cs="Simplified Arabic"/>
          <w:sz w:val="16"/>
          <w:szCs w:val="16"/>
          <w:rtl/>
        </w:rPr>
        <w:t xml:space="preserve">توصية منظمة العمل الدولية </w:t>
      </w:r>
      <w:r w:rsidRPr="00CC0F7E">
        <w:rPr>
          <w:rFonts w:ascii="Simplified Arabic" w:hAnsi="Simplified Arabic" w:cs="Simplified Arabic"/>
          <w:sz w:val="16"/>
          <w:szCs w:val="16"/>
          <w:rtl/>
          <w:lang w:bidi="fa-IR"/>
        </w:rPr>
        <w:t>۲۰۱۲ (</w:t>
      </w:r>
      <w:r w:rsidRPr="00CC0F7E">
        <w:rPr>
          <w:rFonts w:ascii="Simplified Arabic" w:hAnsi="Simplified Arabic" w:cs="Simplified Arabic"/>
          <w:sz w:val="16"/>
          <w:szCs w:val="16"/>
          <w:rtl/>
        </w:rPr>
        <w:t xml:space="preserve">رقم </w:t>
      </w:r>
      <w:r w:rsidRPr="00CC0F7E">
        <w:rPr>
          <w:rFonts w:ascii="Simplified Arabic" w:hAnsi="Simplified Arabic" w:cs="Simplified Arabic"/>
          <w:sz w:val="16"/>
          <w:szCs w:val="16"/>
          <w:rtl/>
          <w:lang w:bidi="fa-IR"/>
        </w:rPr>
        <w:t xml:space="preserve">۲۰۲) </w:t>
      </w:r>
      <w:r w:rsidRPr="00CC0F7E">
        <w:rPr>
          <w:rFonts w:ascii="Simplified Arabic" w:hAnsi="Simplified Arabic" w:cs="Simplified Arabic"/>
          <w:sz w:val="16"/>
          <w:szCs w:val="16"/>
          <w:rtl/>
        </w:rPr>
        <w:t>بشأن أرضيات الحماية الاجتماعية</w:t>
      </w:r>
      <w:r w:rsidRPr="00CC0F7E">
        <w:rPr>
          <w:rFonts w:ascii="Simplified Arabic" w:hAnsi="Simplified Arabic" w:cs="Simplified Arabic" w:hint="cs"/>
          <w:sz w:val="16"/>
          <w:szCs w:val="16"/>
          <w:rtl/>
          <w:lang w:bidi="fa-IR"/>
        </w:rPr>
        <w:t xml:space="preserve">، عن مؤتمر العمل الدولي عام 2012. وتمثل المدخل الحقوقي للتعامل مع الحماية الاجتماعية. </w:t>
      </w:r>
    </w:p>
    <w:p w:rsidR="00F53466" w:rsidRPr="00046041" w:rsidRDefault="00F53466" w:rsidP="00F53466">
      <w:pPr>
        <w:pStyle w:val="FootnoteText"/>
        <w:bidi/>
        <w:rPr>
          <w:rtl/>
        </w:rPr>
      </w:pPr>
    </w:p>
  </w:footnote>
  <w:footnote w:id="7">
    <w:p w:rsidR="00F53466" w:rsidRPr="00FE04AD" w:rsidRDefault="00F53466" w:rsidP="00F53466">
      <w:pPr>
        <w:bidi/>
      </w:pPr>
      <w:r w:rsidRPr="007B3790">
        <w:rPr>
          <w:rFonts w:ascii="Simplified Arabic" w:hAnsi="Simplified Arabic" w:cs="Simplified Arabic"/>
          <w:sz w:val="16"/>
          <w:szCs w:val="16"/>
        </w:rPr>
        <w:footnoteRef/>
      </w:r>
      <w:r w:rsidRPr="007B3790">
        <w:rPr>
          <w:rFonts w:ascii="Simplified Arabic" w:hAnsi="Simplified Arabic" w:cs="Simplified Arabic"/>
          <w:sz w:val="16"/>
          <w:szCs w:val="16"/>
          <w:rtl/>
        </w:rPr>
        <w:t xml:space="preserve"> منظمة العمل الدولية. 2014. الحماية الاجتماعية من الامتيازات إلى الحق.</w:t>
      </w:r>
    </w:p>
  </w:footnote>
  <w:footnote w:id="8">
    <w:p w:rsidR="000654BE" w:rsidRPr="0048770F" w:rsidRDefault="000654BE" w:rsidP="000654BE">
      <w:pPr>
        <w:autoSpaceDE w:val="0"/>
        <w:autoSpaceDN w:val="0"/>
        <w:bidi/>
        <w:adjustRightInd w:val="0"/>
        <w:spacing w:after="0" w:line="240" w:lineRule="auto"/>
        <w:rPr>
          <w:rStyle w:val="FootnoteReference"/>
          <w:rtl/>
        </w:rPr>
      </w:pPr>
      <w:r>
        <w:rPr>
          <w:rStyle w:val="FootnoteReference"/>
        </w:rPr>
        <w:footnoteRef/>
      </w:r>
      <w:hyperlink r:id="rId1" w:history="1">
        <w:r w:rsidRPr="0048770F">
          <w:rPr>
            <w:rStyle w:val="FootnoteReference"/>
          </w:rPr>
          <w:t>https://www.ohchr.org/AR/ProfessionalInterest/Pages/CEDAW.aspx</w:t>
        </w:r>
      </w:hyperlink>
      <w:r w:rsidRPr="0048770F">
        <w:rPr>
          <w:rStyle w:val="FootnoteReference"/>
          <w:rFonts w:hint="cs"/>
          <w:rtl/>
        </w:rPr>
        <w:t xml:space="preserve"> اتفاقية القضاء على جميع اشكال التمييز ضد المرأة (سيداو)</w:t>
      </w:r>
    </w:p>
    <w:p w:rsidR="000654BE" w:rsidRDefault="000654BE" w:rsidP="000654BE">
      <w:pPr>
        <w:pStyle w:val="FootnoteText"/>
        <w:bidi/>
        <w:rPr>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42" w:rsidRDefault="003D54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42" w:rsidRDefault="003D54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42" w:rsidRDefault="003D54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FE5"/>
    <w:multiLevelType w:val="hybridMultilevel"/>
    <w:tmpl w:val="FE7A56BE"/>
    <w:lvl w:ilvl="0" w:tplc="13F06466">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0D6384"/>
    <w:multiLevelType w:val="hybridMultilevel"/>
    <w:tmpl w:val="58D09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6F046F"/>
    <w:multiLevelType w:val="hybridMultilevel"/>
    <w:tmpl w:val="FFAAD08A"/>
    <w:lvl w:ilvl="0" w:tplc="27FC36EA">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16154D2"/>
    <w:multiLevelType w:val="hybridMultilevel"/>
    <w:tmpl w:val="96ACE5DC"/>
    <w:lvl w:ilvl="0" w:tplc="BDF4DB8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4F13A4"/>
    <w:multiLevelType w:val="hybridMultilevel"/>
    <w:tmpl w:val="41B04B66"/>
    <w:lvl w:ilvl="0" w:tplc="FC8E946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EA402D"/>
    <w:multiLevelType w:val="multilevel"/>
    <w:tmpl w:val="6E3A27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E64"/>
    <w:rsid w:val="000654BE"/>
    <w:rsid w:val="0014224A"/>
    <w:rsid w:val="001D186B"/>
    <w:rsid w:val="001E10C0"/>
    <w:rsid w:val="00276E64"/>
    <w:rsid w:val="00295F42"/>
    <w:rsid w:val="00314766"/>
    <w:rsid w:val="00314CA9"/>
    <w:rsid w:val="003D0FCD"/>
    <w:rsid w:val="003D5442"/>
    <w:rsid w:val="00404457"/>
    <w:rsid w:val="004B5050"/>
    <w:rsid w:val="004C1390"/>
    <w:rsid w:val="004D751B"/>
    <w:rsid w:val="004E0AB2"/>
    <w:rsid w:val="00587CDE"/>
    <w:rsid w:val="00775E9A"/>
    <w:rsid w:val="00780B44"/>
    <w:rsid w:val="00782B57"/>
    <w:rsid w:val="00855451"/>
    <w:rsid w:val="00870BEC"/>
    <w:rsid w:val="008C19C5"/>
    <w:rsid w:val="00916287"/>
    <w:rsid w:val="00957F9E"/>
    <w:rsid w:val="00986ED2"/>
    <w:rsid w:val="00A353A2"/>
    <w:rsid w:val="00A53D63"/>
    <w:rsid w:val="00B329A3"/>
    <w:rsid w:val="00B537E3"/>
    <w:rsid w:val="00BB4D3D"/>
    <w:rsid w:val="00C61D84"/>
    <w:rsid w:val="00D067A6"/>
    <w:rsid w:val="00D215AD"/>
    <w:rsid w:val="00D264F6"/>
    <w:rsid w:val="00D27755"/>
    <w:rsid w:val="00DD6651"/>
    <w:rsid w:val="00F20678"/>
    <w:rsid w:val="00F53466"/>
    <w:rsid w:val="00F709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82B57"/>
    <w:pPr>
      <w:spacing w:after="0" w:line="240" w:lineRule="auto"/>
    </w:pPr>
    <w:rPr>
      <w:rFonts w:eastAsiaTheme="minorEastAsia"/>
      <w:sz w:val="20"/>
      <w:szCs w:val="20"/>
      <w:lang w:val="en-GB" w:eastAsia="zh-TW"/>
    </w:rPr>
  </w:style>
  <w:style w:type="character" w:customStyle="1" w:styleId="FootnoteTextChar">
    <w:name w:val="Footnote Text Char"/>
    <w:basedOn w:val="DefaultParagraphFont"/>
    <w:link w:val="FootnoteText"/>
    <w:uiPriority w:val="99"/>
    <w:rsid w:val="00782B57"/>
    <w:rPr>
      <w:rFonts w:eastAsiaTheme="minorEastAsia"/>
      <w:sz w:val="20"/>
      <w:szCs w:val="20"/>
      <w:lang w:val="en-GB" w:eastAsia="zh-TW"/>
    </w:rPr>
  </w:style>
  <w:style w:type="character" w:styleId="FootnoteReference">
    <w:name w:val="footnote reference"/>
    <w:aliases w:val="4_G,Appel note de bas de page,Footnotes refss,Fago Fu?notenzeichen,Fago Fußnotenzeichen,Footnote number,Fago Fuﬂnotenzeichen,Ref,de nota al pie,ftref,ftref1,ftref2,ftref11,Texto de nota al pie,referencia nota al pie,BVI fnr,f,Footnot"/>
    <w:basedOn w:val="DefaultParagraphFont"/>
    <w:link w:val="BVIfnr"/>
    <w:uiPriority w:val="99"/>
    <w:unhideWhenUsed/>
    <w:qFormat/>
    <w:rsid w:val="00782B57"/>
    <w:rPr>
      <w:vertAlign w:val="superscript"/>
    </w:rPr>
  </w:style>
  <w:style w:type="paragraph" w:styleId="ListParagraph">
    <w:name w:val="List Paragraph"/>
    <w:aliases w:val="References,Ha,Paragraphe à Puce,List numbered,List Paragraph (numbered (a))"/>
    <w:basedOn w:val="Normal"/>
    <w:link w:val="ListParagraphChar"/>
    <w:uiPriority w:val="34"/>
    <w:qFormat/>
    <w:rsid w:val="004D751B"/>
    <w:pPr>
      <w:ind w:left="720"/>
      <w:contextualSpacing/>
    </w:pPr>
  </w:style>
  <w:style w:type="character" w:customStyle="1" w:styleId="ListParagraphChar">
    <w:name w:val="List Paragraph Char"/>
    <w:aliases w:val="References Char,Ha Char,Paragraphe à Puce Char,List numbered Char,List Paragraph (numbered (a)) Char"/>
    <w:link w:val="ListParagraph"/>
    <w:uiPriority w:val="34"/>
    <w:rsid w:val="004D751B"/>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B537E3"/>
    <w:pPr>
      <w:spacing w:line="240" w:lineRule="exact"/>
      <w:jc w:val="both"/>
    </w:pPr>
    <w:rPr>
      <w:vertAlign w:val="superscript"/>
    </w:rPr>
  </w:style>
  <w:style w:type="paragraph" w:customStyle="1" w:styleId="4GChar1CharCharCharCharCharCharCharChar">
    <w:name w:val="4_G Char1 Char Char Char Char Char Char Char Char"/>
    <w:aliases w:val="4_G Char Char Char Char Char Char Char Char Char Char Char,4_G Char Char Char Char Char Char Char Char Char Char Char Char Char"/>
    <w:basedOn w:val="Normal"/>
    <w:uiPriority w:val="99"/>
    <w:rsid w:val="008C19C5"/>
    <w:pPr>
      <w:spacing w:line="240" w:lineRule="exact"/>
      <w:jc w:val="both"/>
    </w:pPr>
    <w:rPr>
      <w:vertAlign w:val="superscript"/>
    </w:rPr>
  </w:style>
  <w:style w:type="paragraph" w:styleId="Header">
    <w:name w:val="header"/>
    <w:basedOn w:val="Normal"/>
    <w:link w:val="HeaderChar"/>
    <w:uiPriority w:val="99"/>
    <w:unhideWhenUsed/>
    <w:rsid w:val="003D5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442"/>
  </w:style>
  <w:style w:type="paragraph" w:styleId="Footer">
    <w:name w:val="footer"/>
    <w:basedOn w:val="Normal"/>
    <w:link w:val="FooterChar"/>
    <w:uiPriority w:val="99"/>
    <w:unhideWhenUsed/>
    <w:rsid w:val="003D5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4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82B57"/>
    <w:pPr>
      <w:spacing w:after="0" w:line="240" w:lineRule="auto"/>
    </w:pPr>
    <w:rPr>
      <w:rFonts w:eastAsiaTheme="minorEastAsia"/>
      <w:sz w:val="20"/>
      <w:szCs w:val="20"/>
      <w:lang w:val="en-GB" w:eastAsia="zh-TW"/>
    </w:rPr>
  </w:style>
  <w:style w:type="character" w:customStyle="1" w:styleId="FootnoteTextChar">
    <w:name w:val="Footnote Text Char"/>
    <w:basedOn w:val="DefaultParagraphFont"/>
    <w:link w:val="FootnoteText"/>
    <w:uiPriority w:val="99"/>
    <w:rsid w:val="00782B57"/>
    <w:rPr>
      <w:rFonts w:eastAsiaTheme="minorEastAsia"/>
      <w:sz w:val="20"/>
      <w:szCs w:val="20"/>
      <w:lang w:val="en-GB" w:eastAsia="zh-TW"/>
    </w:rPr>
  </w:style>
  <w:style w:type="character" w:styleId="FootnoteReference">
    <w:name w:val="footnote reference"/>
    <w:aliases w:val="4_G,Appel note de bas de page,Footnotes refss,Fago Fu?notenzeichen,Fago Fußnotenzeichen,Footnote number,Fago Fuﬂnotenzeichen,Ref,de nota al pie,ftref,ftref1,ftref2,ftref11,Texto de nota al pie,referencia nota al pie,BVI fnr,f,Footnot"/>
    <w:basedOn w:val="DefaultParagraphFont"/>
    <w:link w:val="BVIfnr"/>
    <w:uiPriority w:val="99"/>
    <w:unhideWhenUsed/>
    <w:qFormat/>
    <w:rsid w:val="00782B57"/>
    <w:rPr>
      <w:vertAlign w:val="superscript"/>
    </w:rPr>
  </w:style>
  <w:style w:type="paragraph" w:styleId="ListParagraph">
    <w:name w:val="List Paragraph"/>
    <w:aliases w:val="References,Ha,Paragraphe à Puce,List numbered,List Paragraph (numbered (a))"/>
    <w:basedOn w:val="Normal"/>
    <w:link w:val="ListParagraphChar"/>
    <w:uiPriority w:val="34"/>
    <w:qFormat/>
    <w:rsid w:val="004D751B"/>
    <w:pPr>
      <w:ind w:left="720"/>
      <w:contextualSpacing/>
    </w:pPr>
  </w:style>
  <w:style w:type="character" w:customStyle="1" w:styleId="ListParagraphChar">
    <w:name w:val="List Paragraph Char"/>
    <w:aliases w:val="References Char,Ha Char,Paragraphe à Puce Char,List numbered Char,List Paragraph (numbered (a)) Char"/>
    <w:link w:val="ListParagraph"/>
    <w:uiPriority w:val="34"/>
    <w:rsid w:val="004D751B"/>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B537E3"/>
    <w:pPr>
      <w:spacing w:line="240" w:lineRule="exact"/>
      <w:jc w:val="both"/>
    </w:pPr>
    <w:rPr>
      <w:vertAlign w:val="superscript"/>
    </w:rPr>
  </w:style>
  <w:style w:type="paragraph" w:customStyle="1" w:styleId="4GChar1CharCharCharCharCharCharCharChar">
    <w:name w:val="4_G Char1 Char Char Char Char Char Char Char Char"/>
    <w:aliases w:val="4_G Char Char Char Char Char Char Char Char Char Char Char,4_G Char Char Char Char Char Char Char Char Char Char Char Char Char"/>
    <w:basedOn w:val="Normal"/>
    <w:uiPriority w:val="99"/>
    <w:rsid w:val="008C19C5"/>
    <w:pPr>
      <w:spacing w:line="240" w:lineRule="exact"/>
      <w:jc w:val="both"/>
    </w:pPr>
    <w:rPr>
      <w:vertAlign w:val="superscript"/>
    </w:rPr>
  </w:style>
  <w:style w:type="paragraph" w:styleId="Header">
    <w:name w:val="header"/>
    <w:basedOn w:val="Normal"/>
    <w:link w:val="HeaderChar"/>
    <w:uiPriority w:val="99"/>
    <w:unhideWhenUsed/>
    <w:rsid w:val="003D5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442"/>
  </w:style>
  <w:style w:type="paragraph" w:styleId="Footer">
    <w:name w:val="footer"/>
    <w:basedOn w:val="Normal"/>
    <w:link w:val="FooterChar"/>
    <w:uiPriority w:val="99"/>
    <w:unhideWhenUsed/>
    <w:rsid w:val="003D5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AR/ProfessionalInterest/Pages/CEDAW.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2184</Words>
  <Characters>12452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2022-12-15T08:55:00Z</dcterms:created>
  <dcterms:modified xsi:type="dcterms:W3CDTF">2022-12-15T08:57:00Z</dcterms:modified>
</cp:coreProperties>
</file>